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A60C1" w14:textId="15982028" w:rsidR="00DE71B2" w:rsidRDefault="00BE456C" w:rsidP="00DE71B2">
      <w:pPr>
        <w:ind w:firstLine="0"/>
        <w:jc w:val="center"/>
        <w:rPr>
          <w:b/>
          <w:sz w:val="28"/>
          <w:szCs w:val="28"/>
          <w:lang w:val="de-DE"/>
        </w:rPr>
      </w:pPr>
      <w:bookmarkStart w:id="0" w:name="_GoBack"/>
      <w:bookmarkEnd w:id="0"/>
      <w:r>
        <w:rPr>
          <w:b/>
          <w:sz w:val="28"/>
          <w:szCs w:val="28"/>
          <w:lang w:val="de-DE"/>
        </w:rPr>
        <w:t>Phụ lục</w:t>
      </w:r>
    </w:p>
    <w:p w14:paraId="3FDE8C7A" w14:textId="286A42E3" w:rsidR="00DE71B2" w:rsidRPr="009C6DF9" w:rsidRDefault="00DE71B2" w:rsidP="00DE71B2">
      <w:pPr>
        <w:widowControl w:val="0"/>
        <w:spacing w:before="60" w:after="60"/>
        <w:ind w:firstLine="0"/>
        <w:jc w:val="center"/>
        <w:rPr>
          <w:b/>
          <w:spacing w:val="-4"/>
          <w:sz w:val="28"/>
          <w:szCs w:val="28"/>
        </w:rPr>
      </w:pPr>
      <w:r>
        <w:rPr>
          <w:b/>
          <w:spacing w:val="-4"/>
          <w:sz w:val="28"/>
          <w:szCs w:val="28"/>
        </w:rPr>
        <w:t xml:space="preserve">DANH </w:t>
      </w:r>
      <w:r w:rsidRPr="009C6DF9">
        <w:rPr>
          <w:b/>
          <w:spacing w:val="-4"/>
          <w:sz w:val="28"/>
          <w:szCs w:val="28"/>
        </w:rPr>
        <w:t xml:space="preserve">MỤC </w:t>
      </w:r>
      <w:r w:rsidR="004E2541">
        <w:rPr>
          <w:b/>
          <w:spacing w:val="-4"/>
          <w:sz w:val="28"/>
          <w:szCs w:val="28"/>
        </w:rPr>
        <w:t>BÁO CÁO ĐỊNH KỲ</w:t>
      </w:r>
      <w:r w:rsidRPr="009C6DF9">
        <w:rPr>
          <w:b/>
          <w:spacing w:val="-4"/>
          <w:sz w:val="28"/>
          <w:szCs w:val="28"/>
        </w:rPr>
        <w:t xml:space="preserve"> </w:t>
      </w:r>
      <w:r w:rsidR="001505A1">
        <w:rPr>
          <w:b/>
          <w:spacing w:val="-4"/>
          <w:sz w:val="28"/>
          <w:szCs w:val="28"/>
        </w:rPr>
        <w:t xml:space="preserve">ĐƯỢC </w:t>
      </w:r>
      <w:r w:rsidR="00CC2758">
        <w:rPr>
          <w:b/>
          <w:spacing w:val="-4"/>
          <w:sz w:val="28"/>
          <w:szCs w:val="28"/>
        </w:rPr>
        <w:t xml:space="preserve">SỬA ĐỔI, BỔ SUNG </w:t>
      </w:r>
      <w:r w:rsidRPr="009C6DF9">
        <w:rPr>
          <w:b/>
          <w:spacing w:val="-4"/>
          <w:sz w:val="28"/>
          <w:szCs w:val="28"/>
        </w:rPr>
        <w:t xml:space="preserve">THUỘC PHẠM VI CHỨC NĂNG </w:t>
      </w:r>
      <w:r>
        <w:rPr>
          <w:b/>
          <w:spacing w:val="-4"/>
          <w:sz w:val="28"/>
          <w:szCs w:val="28"/>
        </w:rPr>
        <w:t xml:space="preserve">QUẢN LÝ CỦA </w:t>
      </w:r>
      <w:r w:rsidR="00CC2758">
        <w:rPr>
          <w:b/>
          <w:spacing w:val="-4"/>
          <w:sz w:val="28"/>
          <w:szCs w:val="28"/>
        </w:rPr>
        <w:t xml:space="preserve">                    </w:t>
      </w:r>
      <w:r w:rsidRPr="009C6DF9">
        <w:rPr>
          <w:b/>
          <w:spacing w:val="-4"/>
          <w:sz w:val="28"/>
          <w:szCs w:val="28"/>
        </w:rPr>
        <w:t>BỘ KẾ HOẠCH VÀ ĐẦU TƯ</w:t>
      </w:r>
    </w:p>
    <w:p w14:paraId="57BFFF48" w14:textId="55F7A165" w:rsidR="00DE71B2" w:rsidRPr="002F401E" w:rsidRDefault="00DE71B2" w:rsidP="00DE71B2">
      <w:pPr>
        <w:widowControl w:val="0"/>
        <w:spacing w:before="60" w:after="60"/>
        <w:ind w:firstLine="0"/>
        <w:jc w:val="center"/>
        <w:rPr>
          <w:i/>
          <w:sz w:val="28"/>
          <w:szCs w:val="28"/>
        </w:rPr>
      </w:pPr>
      <w:r w:rsidRPr="002F401E">
        <w:rPr>
          <w:i/>
          <w:sz w:val="28"/>
          <w:szCs w:val="28"/>
        </w:rPr>
        <w:t xml:space="preserve">(Ban hành kèm theo </w:t>
      </w:r>
      <w:r w:rsidR="00CC2758">
        <w:rPr>
          <w:i/>
          <w:sz w:val="28"/>
          <w:szCs w:val="28"/>
        </w:rPr>
        <w:t xml:space="preserve">Thông tư </w:t>
      </w:r>
      <w:r w:rsidRPr="002F401E">
        <w:rPr>
          <w:i/>
          <w:sz w:val="28"/>
          <w:szCs w:val="28"/>
        </w:rPr>
        <w:t xml:space="preserve">số </w:t>
      </w:r>
      <w:r w:rsidR="00A50563">
        <w:rPr>
          <w:i/>
          <w:sz w:val="28"/>
          <w:szCs w:val="28"/>
        </w:rPr>
        <w:t>09/2019</w:t>
      </w:r>
      <w:r w:rsidRPr="002F401E">
        <w:rPr>
          <w:i/>
          <w:sz w:val="28"/>
          <w:szCs w:val="28"/>
        </w:rPr>
        <w:t>/</w:t>
      </w:r>
      <w:r w:rsidR="00CC2758">
        <w:rPr>
          <w:i/>
          <w:sz w:val="28"/>
          <w:szCs w:val="28"/>
        </w:rPr>
        <w:t>TT</w:t>
      </w:r>
      <w:r w:rsidRPr="002F401E">
        <w:rPr>
          <w:i/>
          <w:sz w:val="28"/>
          <w:szCs w:val="28"/>
        </w:rPr>
        <w:t>-BKHĐT ngày</w:t>
      </w:r>
      <w:r w:rsidR="002459A8">
        <w:rPr>
          <w:i/>
          <w:sz w:val="28"/>
          <w:szCs w:val="28"/>
        </w:rPr>
        <w:t xml:space="preserve">  29 </w:t>
      </w:r>
      <w:r>
        <w:rPr>
          <w:i/>
          <w:sz w:val="28"/>
          <w:szCs w:val="28"/>
        </w:rPr>
        <w:t xml:space="preserve"> </w:t>
      </w:r>
      <w:r w:rsidRPr="002F401E">
        <w:rPr>
          <w:i/>
          <w:sz w:val="28"/>
          <w:szCs w:val="28"/>
        </w:rPr>
        <w:t>tháng</w:t>
      </w:r>
      <w:r>
        <w:rPr>
          <w:i/>
          <w:sz w:val="28"/>
          <w:szCs w:val="28"/>
        </w:rPr>
        <w:t xml:space="preserve">  </w:t>
      </w:r>
      <w:r w:rsidR="00A50563">
        <w:rPr>
          <w:i/>
          <w:sz w:val="28"/>
          <w:szCs w:val="28"/>
        </w:rPr>
        <w:t>7</w:t>
      </w:r>
      <w:r>
        <w:rPr>
          <w:i/>
          <w:sz w:val="28"/>
          <w:szCs w:val="28"/>
        </w:rPr>
        <w:t xml:space="preserve">  </w:t>
      </w:r>
      <w:r w:rsidRPr="002F401E">
        <w:rPr>
          <w:i/>
          <w:sz w:val="28"/>
          <w:szCs w:val="28"/>
        </w:rPr>
        <w:t>năm 201</w:t>
      </w:r>
      <w:r w:rsidR="004E2541">
        <w:rPr>
          <w:i/>
          <w:sz w:val="28"/>
          <w:szCs w:val="28"/>
        </w:rPr>
        <w:t>9</w:t>
      </w:r>
      <w:r w:rsidRPr="002F401E">
        <w:rPr>
          <w:i/>
          <w:sz w:val="28"/>
          <w:szCs w:val="28"/>
        </w:rPr>
        <w:t xml:space="preserve"> của Bộ trưởng Bộ Kế hoạch và Đầu tư)</w:t>
      </w:r>
    </w:p>
    <w:p w14:paraId="7BB15AA0" w14:textId="77777777" w:rsidR="00DE71B2" w:rsidRPr="00326D15" w:rsidRDefault="00DE71B2" w:rsidP="00DE71B2">
      <w:pPr>
        <w:widowControl w:val="0"/>
        <w:spacing w:before="0" w:line="180" w:lineRule="exact"/>
        <w:ind w:firstLine="0"/>
        <w:rPr>
          <w:b/>
          <w:sz w:val="28"/>
          <w:szCs w:val="28"/>
        </w:rPr>
      </w:pPr>
    </w:p>
    <w:tbl>
      <w:tblPr>
        <w:tblStyle w:val="TableGrid"/>
        <w:tblW w:w="14562" w:type="dxa"/>
        <w:jc w:val="center"/>
        <w:tblLook w:val="04A0" w:firstRow="1" w:lastRow="0" w:firstColumn="1" w:lastColumn="0" w:noHBand="0" w:noVBand="1"/>
      </w:tblPr>
      <w:tblGrid>
        <w:gridCol w:w="835"/>
        <w:gridCol w:w="2656"/>
        <w:gridCol w:w="1409"/>
        <w:gridCol w:w="2067"/>
        <w:gridCol w:w="956"/>
        <w:gridCol w:w="3788"/>
        <w:gridCol w:w="2851"/>
      </w:tblGrid>
      <w:tr w:rsidR="00506353" w:rsidRPr="00506353" w14:paraId="5CEEAB2D" w14:textId="5DB190DF" w:rsidTr="003C38CD">
        <w:trPr>
          <w:tblHeader/>
          <w:jc w:val="center"/>
        </w:trPr>
        <w:tc>
          <w:tcPr>
            <w:tcW w:w="0" w:type="auto"/>
            <w:vAlign w:val="center"/>
          </w:tcPr>
          <w:p w14:paraId="24C0ED72" w14:textId="77777777" w:rsidR="00B67008" w:rsidRPr="00506353" w:rsidRDefault="00B67008" w:rsidP="00AB016F">
            <w:pPr>
              <w:widowControl w:val="0"/>
              <w:spacing w:before="80" w:after="80" w:line="340" w:lineRule="exact"/>
              <w:ind w:firstLine="0"/>
              <w:jc w:val="center"/>
              <w:rPr>
                <w:b/>
                <w:sz w:val="28"/>
                <w:szCs w:val="28"/>
              </w:rPr>
            </w:pPr>
            <w:r w:rsidRPr="00506353">
              <w:rPr>
                <w:b/>
                <w:sz w:val="28"/>
                <w:szCs w:val="28"/>
              </w:rPr>
              <w:t>STT</w:t>
            </w:r>
          </w:p>
        </w:tc>
        <w:tc>
          <w:tcPr>
            <w:tcW w:w="0" w:type="auto"/>
            <w:vAlign w:val="center"/>
          </w:tcPr>
          <w:p w14:paraId="1861EBB5" w14:textId="2E1505E5" w:rsidR="00B67008" w:rsidRPr="00506353" w:rsidRDefault="00B67008" w:rsidP="00AB016F">
            <w:pPr>
              <w:widowControl w:val="0"/>
              <w:spacing w:before="80" w:after="80" w:line="340" w:lineRule="exact"/>
              <w:ind w:firstLine="0"/>
              <w:jc w:val="center"/>
              <w:rPr>
                <w:b/>
                <w:sz w:val="28"/>
                <w:szCs w:val="28"/>
              </w:rPr>
            </w:pPr>
            <w:r w:rsidRPr="00506353">
              <w:rPr>
                <w:b/>
                <w:sz w:val="28"/>
                <w:szCs w:val="28"/>
              </w:rPr>
              <w:t>Tên báo cáo</w:t>
            </w:r>
          </w:p>
        </w:tc>
        <w:tc>
          <w:tcPr>
            <w:tcW w:w="0" w:type="auto"/>
            <w:vAlign w:val="center"/>
          </w:tcPr>
          <w:p w14:paraId="29986C91" w14:textId="3737EE0B" w:rsidR="00B67008" w:rsidRPr="00506353" w:rsidRDefault="00B67008" w:rsidP="00AB016F">
            <w:pPr>
              <w:widowControl w:val="0"/>
              <w:spacing w:before="80" w:after="80" w:line="340" w:lineRule="exact"/>
              <w:ind w:firstLine="0"/>
              <w:jc w:val="center"/>
              <w:rPr>
                <w:b/>
                <w:sz w:val="28"/>
                <w:szCs w:val="28"/>
              </w:rPr>
            </w:pPr>
            <w:r w:rsidRPr="00506353">
              <w:rPr>
                <w:b/>
                <w:sz w:val="28"/>
                <w:szCs w:val="28"/>
              </w:rPr>
              <w:t>Đối tượng báo cáo</w:t>
            </w:r>
          </w:p>
        </w:tc>
        <w:tc>
          <w:tcPr>
            <w:tcW w:w="0" w:type="auto"/>
            <w:vAlign w:val="center"/>
          </w:tcPr>
          <w:p w14:paraId="5789CF9D" w14:textId="4CE8300E" w:rsidR="00B67008" w:rsidRPr="00506353" w:rsidRDefault="00B67008" w:rsidP="00AB016F">
            <w:pPr>
              <w:widowControl w:val="0"/>
              <w:spacing w:before="80" w:after="80" w:line="340" w:lineRule="exact"/>
              <w:ind w:firstLine="0"/>
              <w:jc w:val="center"/>
              <w:rPr>
                <w:b/>
                <w:sz w:val="28"/>
                <w:szCs w:val="28"/>
              </w:rPr>
            </w:pPr>
            <w:r w:rsidRPr="00506353">
              <w:rPr>
                <w:b/>
                <w:sz w:val="28"/>
                <w:szCs w:val="28"/>
              </w:rPr>
              <w:t>Cơ quan nhận báo cáo</w:t>
            </w:r>
          </w:p>
        </w:tc>
        <w:tc>
          <w:tcPr>
            <w:tcW w:w="0" w:type="auto"/>
            <w:vAlign w:val="center"/>
          </w:tcPr>
          <w:p w14:paraId="44C15B2A" w14:textId="7D8D0E7F" w:rsidR="00B67008" w:rsidRPr="00506353" w:rsidRDefault="00B67008" w:rsidP="00AB016F">
            <w:pPr>
              <w:widowControl w:val="0"/>
              <w:spacing w:before="80" w:after="80" w:line="340" w:lineRule="exact"/>
              <w:ind w:firstLine="0"/>
              <w:jc w:val="center"/>
              <w:rPr>
                <w:b/>
                <w:sz w:val="28"/>
                <w:szCs w:val="28"/>
              </w:rPr>
            </w:pPr>
            <w:r w:rsidRPr="00506353">
              <w:rPr>
                <w:b/>
                <w:sz w:val="28"/>
                <w:szCs w:val="28"/>
              </w:rPr>
              <w:t>Tần suất báo cáo</w:t>
            </w:r>
          </w:p>
        </w:tc>
        <w:tc>
          <w:tcPr>
            <w:tcW w:w="0" w:type="auto"/>
            <w:vAlign w:val="center"/>
          </w:tcPr>
          <w:p w14:paraId="675B5B7D" w14:textId="754B1BA9" w:rsidR="00B67008" w:rsidRPr="00506353" w:rsidRDefault="00B67008" w:rsidP="00AB016F">
            <w:pPr>
              <w:widowControl w:val="0"/>
              <w:spacing w:before="80" w:after="80" w:line="340" w:lineRule="exact"/>
              <w:ind w:firstLine="0"/>
              <w:jc w:val="center"/>
              <w:rPr>
                <w:b/>
                <w:sz w:val="28"/>
                <w:szCs w:val="28"/>
              </w:rPr>
            </w:pPr>
            <w:r w:rsidRPr="00506353">
              <w:rPr>
                <w:b/>
                <w:sz w:val="28"/>
                <w:szCs w:val="28"/>
              </w:rPr>
              <w:t>Căn cứ pháp lý</w:t>
            </w:r>
          </w:p>
        </w:tc>
        <w:tc>
          <w:tcPr>
            <w:tcW w:w="0" w:type="auto"/>
            <w:vAlign w:val="center"/>
          </w:tcPr>
          <w:p w14:paraId="000FA8F0" w14:textId="5C503760" w:rsidR="00B67008" w:rsidRPr="00506353" w:rsidRDefault="003C38CD" w:rsidP="00AB016F">
            <w:pPr>
              <w:widowControl w:val="0"/>
              <w:spacing w:before="80" w:after="80" w:line="340" w:lineRule="exact"/>
              <w:ind w:firstLine="0"/>
              <w:jc w:val="center"/>
              <w:rPr>
                <w:b/>
                <w:sz w:val="28"/>
                <w:szCs w:val="28"/>
              </w:rPr>
            </w:pPr>
            <w:r w:rsidRPr="00506353">
              <w:rPr>
                <w:b/>
                <w:sz w:val="28"/>
                <w:szCs w:val="28"/>
              </w:rPr>
              <w:t>Nội dung</w:t>
            </w:r>
            <w:r w:rsidR="00B67008" w:rsidRPr="00506353">
              <w:rPr>
                <w:b/>
                <w:sz w:val="28"/>
                <w:szCs w:val="28"/>
              </w:rPr>
              <w:t xml:space="preserve"> sửa đổi, bổ sung, bãi bỏ, thay thế hoặc giữ nguyên</w:t>
            </w:r>
          </w:p>
        </w:tc>
      </w:tr>
      <w:tr w:rsidR="00506353" w:rsidRPr="00506353" w14:paraId="604B4819" w14:textId="77777777" w:rsidTr="00B260E5">
        <w:trPr>
          <w:jc w:val="center"/>
        </w:trPr>
        <w:tc>
          <w:tcPr>
            <w:tcW w:w="835" w:type="dxa"/>
            <w:vAlign w:val="center"/>
          </w:tcPr>
          <w:p w14:paraId="5111914C" w14:textId="570815E2" w:rsidR="003C38CD" w:rsidRPr="00506353" w:rsidRDefault="001505A1" w:rsidP="00D148F7">
            <w:pPr>
              <w:widowControl w:val="0"/>
              <w:tabs>
                <w:tab w:val="left" w:pos="-142"/>
              </w:tabs>
              <w:spacing w:before="80" w:after="80" w:line="340" w:lineRule="exact"/>
              <w:ind w:left="142" w:firstLine="0"/>
              <w:jc w:val="center"/>
              <w:rPr>
                <w:b/>
                <w:i/>
                <w:sz w:val="28"/>
                <w:szCs w:val="28"/>
              </w:rPr>
            </w:pPr>
            <w:r>
              <w:rPr>
                <w:b/>
                <w:i/>
                <w:sz w:val="28"/>
                <w:szCs w:val="28"/>
              </w:rPr>
              <w:t>I</w:t>
            </w:r>
          </w:p>
        </w:tc>
        <w:tc>
          <w:tcPr>
            <w:tcW w:w="13727" w:type="dxa"/>
            <w:gridSpan w:val="6"/>
            <w:vAlign w:val="center"/>
          </w:tcPr>
          <w:p w14:paraId="5CE88BE2" w14:textId="2369D932" w:rsidR="003C38CD" w:rsidRPr="00506353" w:rsidRDefault="003C38CD" w:rsidP="00B314E5">
            <w:pPr>
              <w:widowControl w:val="0"/>
              <w:spacing w:before="80" w:after="80" w:line="340" w:lineRule="exact"/>
              <w:ind w:firstLine="0"/>
              <w:rPr>
                <w:b/>
                <w:i/>
                <w:sz w:val="28"/>
                <w:szCs w:val="28"/>
              </w:rPr>
            </w:pPr>
            <w:r w:rsidRPr="00506353">
              <w:rPr>
                <w:b/>
                <w:i/>
                <w:sz w:val="28"/>
                <w:szCs w:val="28"/>
              </w:rPr>
              <w:t>Thông tư số 04/2008/TT-BKH ngày 09 tháng 7 năm 2008 của Bộ Kế hoạch và Đầu tư hướng dẫn một số quy định tại Nghị định số 151/2007/NĐ-CP ngày 10 tháng 10 năm 2007 của Chính phủ về tổ chức và hoạt động của tổ hợp tác</w:t>
            </w:r>
          </w:p>
        </w:tc>
      </w:tr>
      <w:tr w:rsidR="00506353" w:rsidRPr="00506353" w14:paraId="23C4E360" w14:textId="77777777" w:rsidTr="009B05E5">
        <w:trPr>
          <w:jc w:val="center"/>
        </w:trPr>
        <w:tc>
          <w:tcPr>
            <w:tcW w:w="835" w:type="dxa"/>
            <w:vAlign w:val="center"/>
          </w:tcPr>
          <w:p w14:paraId="4319CF9B" w14:textId="77777777" w:rsidR="00712014" w:rsidRPr="00506353" w:rsidRDefault="00712014" w:rsidP="00D148F7">
            <w:pPr>
              <w:pStyle w:val="ListParagraph"/>
              <w:widowControl w:val="0"/>
              <w:numPr>
                <w:ilvl w:val="0"/>
                <w:numId w:val="2"/>
              </w:numPr>
              <w:tabs>
                <w:tab w:val="left" w:pos="-142"/>
              </w:tabs>
              <w:spacing w:before="80" w:after="80" w:line="340" w:lineRule="exact"/>
              <w:contextualSpacing w:val="0"/>
              <w:jc w:val="center"/>
              <w:rPr>
                <w:sz w:val="26"/>
                <w:szCs w:val="26"/>
              </w:rPr>
            </w:pPr>
          </w:p>
        </w:tc>
        <w:tc>
          <w:tcPr>
            <w:tcW w:w="2656" w:type="dxa"/>
            <w:vAlign w:val="center"/>
          </w:tcPr>
          <w:p w14:paraId="5D57C7F3" w14:textId="3C9176FC" w:rsidR="00712014" w:rsidRPr="00506353" w:rsidRDefault="00712014" w:rsidP="00D148F7">
            <w:pPr>
              <w:widowControl w:val="0"/>
              <w:spacing w:before="80" w:after="80" w:line="340" w:lineRule="exact"/>
              <w:ind w:firstLine="0"/>
              <w:rPr>
                <w:sz w:val="26"/>
                <w:szCs w:val="26"/>
                <w:lang w:val="vi-VN"/>
              </w:rPr>
            </w:pPr>
            <w:r w:rsidRPr="00506353">
              <w:rPr>
                <w:sz w:val="26"/>
                <w:szCs w:val="26"/>
              </w:rPr>
              <w:t xml:space="preserve">Báo cáo </w:t>
            </w:r>
            <w:r w:rsidRPr="00506353">
              <w:rPr>
                <w:sz w:val="26"/>
                <w:szCs w:val="26"/>
                <w:lang w:val="vi-VN"/>
              </w:rPr>
              <w:t>tổng hợp số lượng và tình hình hoạt động của tổ hợp tác trên địa bàn</w:t>
            </w:r>
          </w:p>
        </w:tc>
        <w:tc>
          <w:tcPr>
            <w:tcW w:w="1409" w:type="dxa"/>
            <w:vAlign w:val="center"/>
          </w:tcPr>
          <w:p w14:paraId="0B9EA7B3" w14:textId="77777777" w:rsidR="00712014" w:rsidRPr="00506353" w:rsidRDefault="00712014" w:rsidP="00D148F7">
            <w:pPr>
              <w:widowControl w:val="0"/>
              <w:spacing w:before="80" w:after="80" w:line="340" w:lineRule="exact"/>
              <w:ind w:firstLine="0"/>
              <w:rPr>
                <w:sz w:val="26"/>
                <w:szCs w:val="26"/>
              </w:rPr>
            </w:pPr>
            <w:r w:rsidRPr="00506353">
              <w:rPr>
                <w:sz w:val="26"/>
                <w:szCs w:val="26"/>
                <w:lang w:val="vi-VN"/>
              </w:rPr>
              <w:t>Ủy ban nhân dân cấp xã</w:t>
            </w:r>
          </w:p>
        </w:tc>
        <w:tc>
          <w:tcPr>
            <w:tcW w:w="2067" w:type="dxa"/>
            <w:vAlign w:val="center"/>
          </w:tcPr>
          <w:p w14:paraId="60943027" w14:textId="77777777" w:rsidR="00712014" w:rsidRPr="00506353" w:rsidRDefault="00712014" w:rsidP="00D148F7">
            <w:pPr>
              <w:widowControl w:val="0"/>
              <w:spacing w:before="80" w:after="80" w:line="340" w:lineRule="exact"/>
              <w:ind w:firstLine="0"/>
              <w:rPr>
                <w:sz w:val="26"/>
                <w:szCs w:val="26"/>
              </w:rPr>
            </w:pPr>
            <w:r w:rsidRPr="00506353">
              <w:rPr>
                <w:sz w:val="26"/>
                <w:szCs w:val="26"/>
              </w:rPr>
              <w:t xml:space="preserve">- </w:t>
            </w:r>
            <w:r w:rsidRPr="00506353">
              <w:rPr>
                <w:sz w:val="26"/>
                <w:szCs w:val="26"/>
                <w:lang w:val="vi-VN"/>
              </w:rPr>
              <w:t xml:space="preserve">Phòng Tài </w:t>
            </w:r>
            <w:r w:rsidRPr="00506353">
              <w:rPr>
                <w:sz w:val="26"/>
                <w:szCs w:val="26"/>
              </w:rPr>
              <w:t>c</w:t>
            </w:r>
            <w:r w:rsidRPr="00506353">
              <w:rPr>
                <w:sz w:val="26"/>
                <w:szCs w:val="26"/>
                <w:lang w:val="vi-VN"/>
              </w:rPr>
              <w:t xml:space="preserve">hính </w:t>
            </w:r>
            <w:r w:rsidRPr="00506353">
              <w:rPr>
                <w:sz w:val="26"/>
                <w:szCs w:val="26"/>
              </w:rPr>
              <w:t>-</w:t>
            </w:r>
            <w:r w:rsidRPr="00506353">
              <w:rPr>
                <w:sz w:val="26"/>
                <w:szCs w:val="26"/>
                <w:lang w:val="vi-VN"/>
              </w:rPr>
              <w:t xml:space="preserve"> Kế hoạch</w:t>
            </w:r>
            <w:r w:rsidRPr="00506353">
              <w:rPr>
                <w:sz w:val="26"/>
                <w:szCs w:val="26"/>
              </w:rPr>
              <w:t>;</w:t>
            </w:r>
          </w:p>
          <w:p w14:paraId="300835DD" w14:textId="77777777" w:rsidR="00712014" w:rsidRPr="00506353" w:rsidRDefault="00712014" w:rsidP="00D148F7">
            <w:pPr>
              <w:widowControl w:val="0"/>
              <w:spacing w:before="80" w:after="80" w:line="340" w:lineRule="exact"/>
              <w:ind w:firstLine="0"/>
              <w:rPr>
                <w:sz w:val="26"/>
                <w:szCs w:val="26"/>
              </w:rPr>
            </w:pPr>
            <w:r w:rsidRPr="00506353">
              <w:rPr>
                <w:sz w:val="26"/>
                <w:szCs w:val="26"/>
              </w:rPr>
              <w:t>-</w:t>
            </w:r>
            <w:r w:rsidRPr="00506353">
              <w:rPr>
                <w:sz w:val="26"/>
                <w:szCs w:val="26"/>
                <w:lang w:val="vi-VN"/>
              </w:rPr>
              <w:t xml:space="preserve"> </w:t>
            </w:r>
            <w:r w:rsidRPr="00506353">
              <w:rPr>
                <w:sz w:val="26"/>
                <w:szCs w:val="26"/>
              </w:rPr>
              <w:t>C</w:t>
            </w:r>
            <w:r w:rsidRPr="00506353">
              <w:rPr>
                <w:sz w:val="26"/>
                <w:szCs w:val="26"/>
                <w:lang w:val="vi-VN"/>
              </w:rPr>
              <w:t>ác Phòng quản lý chuyên ngành có liên quan thuộc Ủy ban nhân dân huyện, quận, thị xã, thành phố thuộc tỉnh</w:t>
            </w:r>
          </w:p>
        </w:tc>
        <w:tc>
          <w:tcPr>
            <w:tcW w:w="956" w:type="dxa"/>
            <w:vAlign w:val="center"/>
          </w:tcPr>
          <w:p w14:paraId="46073621" w14:textId="77777777" w:rsidR="00712014" w:rsidRPr="00506353" w:rsidRDefault="00712014" w:rsidP="00D148F7">
            <w:pPr>
              <w:widowControl w:val="0"/>
              <w:spacing w:before="80" w:after="80" w:line="340" w:lineRule="exact"/>
              <w:ind w:firstLine="0"/>
              <w:rPr>
                <w:sz w:val="26"/>
                <w:szCs w:val="26"/>
              </w:rPr>
            </w:pPr>
            <w:r w:rsidRPr="00506353">
              <w:rPr>
                <w:sz w:val="26"/>
                <w:szCs w:val="26"/>
              </w:rPr>
              <w:t xml:space="preserve">- </w:t>
            </w:r>
            <w:r w:rsidRPr="00506353">
              <w:rPr>
                <w:sz w:val="26"/>
                <w:szCs w:val="26"/>
                <w:lang w:val="vi-VN"/>
              </w:rPr>
              <w:t>Định kỳ 6 tháng</w:t>
            </w:r>
            <w:r w:rsidRPr="00506353">
              <w:rPr>
                <w:sz w:val="26"/>
                <w:szCs w:val="26"/>
              </w:rPr>
              <w:t>;</w:t>
            </w:r>
          </w:p>
          <w:p w14:paraId="1DB45779" w14:textId="77777777" w:rsidR="00712014" w:rsidRPr="00506353" w:rsidRDefault="00712014" w:rsidP="00D148F7">
            <w:pPr>
              <w:widowControl w:val="0"/>
              <w:spacing w:before="80" w:after="80" w:line="340" w:lineRule="exact"/>
              <w:ind w:firstLine="0"/>
              <w:rPr>
                <w:sz w:val="26"/>
                <w:szCs w:val="26"/>
              </w:rPr>
            </w:pPr>
            <w:r w:rsidRPr="00506353">
              <w:rPr>
                <w:sz w:val="26"/>
                <w:szCs w:val="26"/>
              </w:rPr>
              <w:t>- Định kỳ hằng năm</w:t>
            </w:r>
          </w:p>
          <w:p w14:paraId="2A8C7B60" w14:textId="77777777" w:rsidR="00712014" w:rsidRPr="00506353" w:rsidRDefault="00712014" w:rsidP="00D148F7">
            <w:pPr>
              <w:widowControl w:val="0"/>
              <w:spacing w:before="80" w:after="80" w:line="340" w:lineRule="exact"/>
              <w:ind w:firstLine="0"/>
              <w:rPr>
                <w:sz w:val="26"/>
                <w:szCs w:val="26"/>
              </w:rPr>
            </w:pPr>
          </w:p>
        </w:tc>
        <w:tc>
          <w:tcPr>
            <w:tcW w:w="3788" w:type="dxa"/>
            <w:vAlign w:val="center"/>
          </w:tcPr>
          <w:p w14:paraId="6A65D11D" w14:textId="77777777" w:rsidR="00712014" w:rsidRPr="00506353" w:rsidRDefault="00712014" w:rsidP="00D148F7">
            <w:pPr>
              <w:widowControl w:val="0"/>
              <w:spacing w:before="80" w:after="80" w:line="340" w:lineRule="exact"/>
              <w:ind w:firstLine="0"/>
              <w:rPr>
                <w:sz w:val="26"/>
                <w:szCs w:val="26"/>
              </w:rPr>
            </w:pPr>
            <w:r w:rsidRPr="00506353">
              <w:rPr>
                <w:sz w:val="26"/>
                <w:szCs w:val="26"/>
              </w:rPr>
              <w:t xml:space="preserve">Khoản 2 Mục III Thông tư số </w:t>
            </w:r>
            <w:r w:rsidRPr="00506353">
              <w:rPr>
                <w:sz w:val="26"/>
                <w:szCs w:val="26"/>
                <w:lang w:val="vi-VN"/>
              </w:rPr>
              <w:t>04/2008/TT-BKH</w:t>
            </w:r>
            <w:r w:rsidRPr="00506353">
              <w:rPr>
                <w:sz w:val="26"/>
                <w:szCs w:val="26"/>
              </w:rPr>
              <w:t xml:space="preserve"> ngày 09/7/2008 Hướng dẫn một số quy định tại Nghị định số 151/2007/NĐ-CP ngày 10 tháng 10 năm 2007 của Chính phủ về tổ chức và hoạt động của tổ hợp tác (Thông tư số </w:t>
            </w:r>
            <w:r w:rsidRPr="00506353">
              <w:rPr>
                <w:sz w:val="26"/>
                <w:szCs w:val="26"/>
                <w:lang w:val="vi-VN"/>
              </w:rPr>
              <w:t>04/2008/TT-BKH</w:t>
            </w:r>
            <w:r w:rsidRPr="00506353">
              <w:rPr>
                <w:sz w:val="26"/>
                <w:szCs w:val="26"/>
              </w:rPr>
              <w:t>)</w:t>
            </w:r>
          </w:p>
        </w:tc>
        <w:tc>
          <w:tcPr>
            <w:tcW w:w="2851" w:type="dxa"/>
            <w:vAlign w:val="center"/>
          </w:tcPr>
          <w:p w14:paraId="5F142B10" w14:textId="524FC137" w:rsidR="00712014" w:rsidRPr="00506353" w:rsidRDefault="00712014" w:rsidP="00CC2758">
            <w:pPr>
              <w:widowControl w:val="0"/>
              <w:spacing w:before="80" w:after="80" w:line="340" w:lineRule="exact"/>
              <w:ind w:firstLine="0"/>
              <w:rPr>
                <w:sz w:val="26"/>
                <w:szCs w:val="26"/>
              </w:rPr>
            </w:pPr>
            <w:r w:rsidRPr="0099776F">
              <w:rPr>
                <w:sz w:val="26"/>
                <w:szCs w:val="26"/>
              </w:rPr>
              <w:t xml:space="preserve">Sửa đổi Khoản 2 Mục III Thông tư số </w:t>
            </w:r>
            <w:r w:rsidRPr="0099776F">
              <w:rPr>
                <w:sz w:val="26"/>
                <w:szCs w:val="26"/>
                <w:lang w:val="vi-VN"/>
              </w:rPr>
              <w:t>04/2008/TT-BKH</w:t>
            </w:r>
            <w:r w:rsidRPr="0099776F">
              <w:rPr>
                <w:sz w:val="26"/>
                <w:szCs w:val="26"/>
              </w:rPr>
              <w:t xml:space="preserve"> về thời hạn gửi báo cáo; bổ sung thời điểm chốt số liệu báo cáo.</w:t>
            </w:r>
          </w:p>
        </w:tc>
      </w:tr>
      <w:tr w:rsidR="00506353" w:rsidRPr="00506353" w14:paraId="0C6BB501" w14:textId="77777777" w:rsidTr="00CC2758">
        <w:trPr>
          <w:jc w:val="center"/>
        </w:trPr>
        <w:tc>
          <w:tcPr>
            <w:tcW w:w="0" w:type="auto"/>
            <w:vAlign w:val="center"/>
          </w:tcPr>
          <w:p w14:paraId="53539631" w14:textId="77777777" w:rsidR="00712014" w:rsidRPr="00506353" w:rsidRDefault="00712014" w:rsidP="00D148F7">
            <w:pPr>
              <w:pStyle w:val="ListParagraph"/>
              <w:widowControl w:val="0"/>
              <w:numPr>
                <w:ilvl w:val="0"/>
                <w:numId w:val="2"/>
              </w:numPr>
              <w:tabs>
                <w:tab w:val="left" w:pos="-142"/>
              </w:tabs>
              <w:spacing w:before="80" w:after="80" w:line="340" w:lineRule="exact"/>
              <w:contextualSpacing w:val="0"/>
              <w:jc w:val="center"/>
              <w:rPr>
                <w:sz w:val="26"/>
                <w:szCs w:val="26"/>
              </w:rPr>
            </w:pPr>
          </w:p>
        </w:tc>
        <w:tc>
          <w:tcPr>
            <w:tcW w:w="0" w:type="auto"/>
            <w:vAlign w:val="center"/>
          </w:tcPr>
          <w:p w14:paraId="7B984648" w14:textId="16F7A9CD" w:rsidR="00712014" w:rsidRPr="00506353" w:rsidRDefault="00712014" w:rsidP="00D148F7">
            <w:pPr>
              <w:widowControl w:val="0"/>
              <w:spacing w:before="80" w:after="80" w:line="340" w:lineRule="exact"/>
              <w:ind w:firstLine="0"/>
              <w:rPr>
                <w:sz w:val="26"/>
                <w:szCs w:val="26"/>
                <w:lang w:val="vi-VN"/>
              </w:rPr>
            </w:pPr>
            <w:r w:rsidRPr="00506353">
              <w:rPr>
                <w:sz w:val="26"/>
                <w:szCs w:val="26"/>
              </w:rPr>
              <w:t xml:space="preserve">Báo cáo </w:t>
            </w:r>
            <w:r w:rsidRPr="00506353">
              <w:rPr>
                <w:sz w:val="26"/>
                <w:szCs w:val="26"/>
                <w:lang w:val="vi-VN"/>
              </w:rPr>
              <w:t xml:space="preserve">tổng hợp số lượng và tình hình hoạt </w:t>
            </w:r>
            <w:r w:rsidRPr="00506353">
              <w:rPr>
                <w:sz w:val="26"/>
                <w:szCs w:val="26"/>
                <w:lang w:val="vi-VN"/>
              </w:rPr>
              <w:lastRenderedPageBreak/>
              <w:t>động của tổ hợp tác trên địa bàn</w:t>
            </w:r>
          </w:p>
        </w:tc>
        <w:tc>
          <w:tcPr>
            <w:tcW w:w="0" w:type="auto"/>
            <w:vAlign w:val="center"/>
          </w:tcPr>
          <w:p w14:paraId="1BCD30DE" w14:textId="77777777" w:rsidR="00712014" w:rsidRPr="00506353" w:rsidRDefault="00712014" w:rsidP="00D148F7">
            <w:pPr>
              <w:widowControl w:val="0"/>
              <w:spacing w:before="80" w:after="80" w:line="340" w:lineRule="exact"/>
              <w:ind w:firstLine="0"/>
              <w:rPr>
                <w:sz w:val="26"/>
                <w:szCs w:val="26"/>
              </w:rPr>
            </w:pPr>
            <w:r w:rsidRPr="00506353">
              <w:rPr>
                <w:sz w:val="26"/>
                <w:szCs w:val="26"/>
                <w:lang w:val="vi-VN"/>
              </w:rPr>
              <w:lastRenderedPageBreak/>
              <w:t xml:space="preserve">Ủy ban nhân dân </w:t>
            </w:r>
            <w:r w:rsidRPr="00506353">
              <w:rPr>
                <w:sz w:val="26"/>
                <w:szCs w:val="26"/>
                <w:lang w:val="vi-VN"/>
              </w:rPr>
              <w:lastRenderedPageBreak/>
              <w:t>cấp huyện, quận, thị xã, thành phố thuộc tỉnh</w:t>
            </w:r>
          </w:p>
        </w:tc>
        <w:tc>
          <w:tcPr>
            <w:tcW w:w="0" w:type="auto"/>
            <w:vAlign w:val="center"/>
          </w:tcPr>
          <w:p w14:paraId="29D8801A" w14:textId="77777777" w:rsidR="00712014" w:rsidRPr="00506353" w:rsidRDefault="00712014" w:rsidP="00D148F7">
            <w:pPr>
              <w:widowControl w:val="0"/>
              <w:spacing w:before="80" w:after="80" w:line="340" w:lineRule="exact"/>
              <w:ind w:firstLine="0"/>
              <w:rPr>
                <w:sz w:val="26"/>
                <w:szCs w:val="26"/>
              </w:rPr>
            </w:pPr>
            <w:r w:rsidRPr="00506353">
              <w:rPr>
                <w:sz w:val="26"/>
                <w:szCs w:val="26"/>
              </w:rPr>
              <w:lastRenderedPageBreak/>
              <w:t xml:space="preserve">- </w:t>
            </w:r>
            <w:r w:rsidRPr="00506353">
              <w:rPr>
                <w:sz w:val="26"/>
                <w:szCs w:val="26"/>
                <w:lang w:val="vi-VN"/>
              </w:rPr>
              <w:t>Sở Kế hoạch và Đầu tư</w:t>
            </w:r>
            <w:r w:rsidRPr="00506353">
              <w:rPr>
                <w:sz w:val="26"/>
                <w:szCs w:val="26"/>
              </w:rPr>
              <w:t>;</w:t>
            </w:r>
          </w:p>
          <w:p w14:paraId="71B73BE9" w14:textId="77777777" w:rsidR="00712014" w:rsidRPr="00506353" w:rsidRDefault="00712014" w:rsidP="00D148F7">
            <w:pPr>
              <w:widowControl w:val="0"/>
              <w:spacing w:before="80" w:after="80" w:line="340" w:lineRule="exact"/>
              <w:ind w:firstLine="0"/>
              <w:rPr>
                <w:sz w:val="26"/>
                <w:szCs w:val="26"/>
              </w:rPr>
            </w:pPr>
            <w:r w:rsidRPr="00506353">
              <w:rPr>
                <w:sz w:val="26"/>
                <w:szCs w:val="26"/>
              </w:rPr>
              <w:lastRenderedPageBreak/>
              <w:t>-</w:t>
            </w:r>
            <w:r w:rsidRPr="00506353">
              <w:rPr>
                <w:sz w:val="26"/>
                <w:szCs w:val="26"/>
                <w:lang w:val="vi-VN"/>
              </w:rPr>
              <w:t xml:space="preserve"> </w:t>
            </w:r>
            <w:r w:rsidRPr="00506353">
              <w:rPr>
                <w:sz w:val="26"/>
                <w:szCs w:val="26"/>
              </w:rPr>
              <w:t>C</w:t>
            </w:r>
            <w:r w:rsidRPr="00506353">
              <w:rPr>
                <w:sz w:val="26"/>
                <w:szCs w:val="26"/>
                <w:lang w:val="vi-VN"/>
              </w:rPr>
              <w:t>ác Sở quản lý chuyên ngành có liên quan</w:t>
            </w:r>
          </w:p>
        </w:tc>
        <w:tc>
          <w:tcPr>
            <w:tcW w:w="0" w:type="auto"/>
            <w:vAlign w:val="center"/>
          </w:tcPr>
          <w:p w14:paraId="1D824B03" w14:textId="77777777" w:rsidR="00712014" w:rsidRPr="00506353" w:rsidRDefault="00712014" w:rsidP="00D148F7">
            <w:pPr>
              <w:widowControl w:val="0"/>
              <w:spacing w:before="80" w:after="80" w:line="340" w:lineRule="exact"/>
              <w:ind w:firstLine="0"/>
              <w:rPr>
                <w:sz w:val="26"/>
                <w:szCs w:val="26"/>
              </w:rPr>
            </w:pPr>
            <w:r w:rsidRPr="00506353">
              <w:rPr>
                <w:sz w:val="26"/>
                <w:szCs w:val="26"/>
              </w:rPr>
              <w:lastRenderedPageBreak/>
              <w:t>- Đ</w:t>
            </w:r>
            <w:r w:rsidRPr="00506353">
              <w:rPr>
                <w:sz w:val="26"/>
                <w:szCs w:val="26"/>
                <w:lang w:val="vi-VN"/>
              </w:rPr>
              <w:t xml:space="preserve">ịnh kỳ 6 </w:t>
            </w:r>
            <w:r w:rsidRPr="00506353">
              <w:rPr>
                <w:sz w:val="26"/>
                <w:szCs w:val="26"/>
                <w:lang w:val="vi-VN"/>
              </w:rPr>
              <w:lastRenderedPageBreak/>
              <w:t>tháng</w:t>
            </w:r>
            <w:r w:rsidRPr="00506353">
              <w:rPr>
                <w:sz w:val="26"/>
                <w:szCs w:val="26"/>
              </w:rPr>
              <w:t>;</w:t>
            </w:r>
          </w:p>
          <w:p w14:paraId="2A848530" w14:textId="77777777" w:rsidR="00712014" w:rsidRPr="00506353" w:rsidRDefault="00712014" w:rsidP="00D148F7">
            <w:pPr>
              <w:widowControl w:val="0"/>
              <w:spacing w:before="80" w:after="80" w:line="340" w:lineRule="exact"/>
              <w:ind w:firstLine="0"/>
              <w:rPr>
                <w:sz w:val="26"/>
                <w:szCs w:val="26"/>
                <w:lang w:val="vi-VN"/>
              </w:rPr>
            </w:pPr>
            <w:r w:rsidRPr="00506353">
              <w:rPr>
                <w:sz w:val="26"/>
                <w:szCs w:val="26"/>
              </w:rPr>
              <w:t>- Định kỳ</w:t>
            </w:r>
            <w:r w:rsidRPr="00506353">
              <w:rPr>
                <w:sz w:val="26"/>
                <w:szCs w:val="26"/>
                <w:lang w:val="vi-VN"/>
              </w:rPr>
              <w:t xml:space="preserve"> </w:t>
            </w:r>
            <w:r w:rsidRPr="00506353">
              <w:rPr>
                <w:sz w:val="26"/>
                <w:szCs w:val="26"/>
              </w:rPr>
              <w:t>hằng năm</w:t>
            </w:r>
          </w:p>
        </w:tc>
        <w:tc>
          <w:tcPr>
            <w:tcW w:w="0" w:type="auto"/>
            <w:vAlign w:val="center"/>
          </w:tcPr>
          <w:p w14:paraId="38F646C6" w14:textId="77777777" w:rsidR="00712014" w:rsidRPr="00506353" w:rsidRDefault="00712014" w:rsidP="00D148F7">
            <w:pPr>
              <w:widowControl w:val="0"/>
              <w:spacing w:before="80" w:after="80" w:line="340" w:lineRule="exact"/>
              <w:ind w:firstLine="0"/>
              <w:rPr>
                <w:sz w:val="26"/>
                <w:szCs w:val="26"/>
              </w:rPr>
            </w:pPr>
            <w:r w:rsidRPr="00506353">
              <w:rPr>
                <w:sz w:val="26"/>
                <w:szCs w:val="26"/>
              </w:rPr>
              <w:lastRenderedPageBreak/>
              <w:t xml:space="preserve">Khoản 3 Mục III Thông tư số </w:t>
            </w:r>
            <w:r w:rsidRPr="00506353">
              <w:rPr>
                <w:sz w:val="26"/>
                <w:szCs w:val="26"/>
                <w:lang w:val="vi-VN"/>
              </w:rPr>
              <w:t>04/2008/TT-BKH</w:t>
            </w:r>
          </w:p>
        </w:tc>
        <w:tc>
          <w:tcPr>
            <w:tcW w:w="0" w:type="auto"/>
            <w:vAlign w:val="center"/>
          </w:tcPr>
          <w:p w14:paraId="5B05E694" w14:textId="338E8846" w:rsidR="00712014" w:rsidRPr="00506353" w:rsidRDefault="00712014" w:rsidP="00CC2758">
            <w:pPr>
              <w:widowControl w:val="0"/>
              <w:spacing w:before="80" w:after="80" w:line="340" w:lineRule="exact"/>
              <w:ind w:firstLine="0"/>
              <w:rPr>
                <w:sz w:val="26"/>
                <w:szCs w:val="26"/>
              </w:rPr>
            </w:pPr>
            <w:r w:rsidRPr="00506353">
              <w:rPr>
                <w:sz w:val="26"/>
                <w:szCs w:val="26"/>
              </w:rPr>
              <w:t xml:space="preserve">Sửa đổi Khoản 3 Mục III Thông tư số </w:t>
            </w:r>
            <w:r w:rsidRPr="00506353">
              <w:rPr>
                <w:sz w:val="26"/>
                <w:szCs w:val="26"/>
                <w:lang w:val="vi-VN"/>
              </w:rPr>
              <w:lastRenderedPageBreak/>
              <w:t>04/2008/TT-BKH</w:t>
            </w:r>
            <w:r w:rsidRPr="00506353">
              <w:rPr>
                <w:sz w:val="26"/>
                <w:szCs w:val="26"/>
              </w:rPr>
              <w:t xml:space="preserve"> về thời hạn gửi báo cáo; bổ sung thời điểm chốt số liệu báo cáo.</w:t>
            </w:r>
          </w:p>
        </w:tc>
      </w:tr>
      <w:tr w:rsidR="00506353" w:rsidRPr="00506353" w14:paraId="42D1B251" w14:textId="77777777" w:rsidTr="00DF0566">
        <w:trPr>
          <w:jc w:val="center"/>
        </w:trPr>
        <w:tc>
          <w:tcPr>
            <w:tcW w:w="0" w:type="auto"/>
            <w:vAlign w:val="center"/>
          </w:tcPr>
          <w:p w14:paraId="1B0B96CC" w14:textId="77777777" w:rsidR="00712014" w:rsidRPr="00506353" w:rsidRDefault="00712014" w:rsidP="00D148F7">
            <w:pPr>
              <w:pStyle w:val="ListParagraph"/>
              <w:widowControl w:val="0"/>
              <w:numPr>
                <w:ilvl w:val="0"/>
                <w:numId w:val="2"/>
              </w:numPr>
              <w:tabs>
                <w:tab w:val="left" w:pos="-142"/>
              </w:tabs>
              <w:spacing w:before="80" w:after="80" w:line="340" w:lineRule="exact"/>
              <w:contextualSpacing w:val="0"/>
              <w:jc w:val="center"/>
              <w:rPr>
                <w:sz w:val="26"/>
                <w:szCs w:val="26"/>
              </w:rPr>
            </w:pPr>
          </w:p>
        </w:tc>
        <w:tc>
          <w:tcPr>
            <w:tcW w:w="0" w:type="auto"/>
            <w:vAlign w:val="center"/>
          </w:tcPr>
          <w:p w14:paraId="6F7B4ED9" w14:textId="0FBB6A36" w:rsidR="00712014" w:rsidRPr="00506353" w:rsidRDefault="00712014" w:rsidP="00D148F7">
            <w:pPr>
              <w:widowControl w:val="0"/>
              <w:spacing w:before="80" w:after="80" w:line="340" w:lineRule="exact"/>
              <w:ind w:firstLine="0"/>
              <w:rPr>
                <w:sz w:val="26"/>
                <w:szCs w:val="26"/>
                <w:lang w:val="vi-VN"/>
              </w:rPr>
            </w:pPr>
            <w:r w:rsidRPr="00506353">
              <w:rPr>
                <w:sz w:val="26"/>
                <w:szCs w:val="26"/>
              </w:rPr>
              <w:t xml:space="preserve">Báo cáo </w:t>
            </w:r>
            <w:r w:rsidRPr="00506353">
              <w:rPr>
                <w:sz w:val="26"/>
                <w:szCs w:val="26"/>
                <w:lang w:val="vi-VN"/>
              </w:rPr>
              <w:t>tổng hợp số lượng và tình hình hoạt động của tổ hợp tác trên địa bàn</w:t>
            </w:r>
          </w:p>
        </w:tc>
        <w:tc>
          <w:tcPr>
            <w:tcW w:w="0" w:type="auto"/>
            <w:vAlign w:val="center"/>
          </w:tcPr>
          <w:p w14:paraId="688CCB4C" w14:textId="77777777" w:rsidR="00712014" w:rsidRPr="00506353" w:rsidRDefault="00712014" w:rsidP="00D148F7">
            <w:pPr>
              <w:widowControl w:val="0"/>
              <w:spacing w:before="80" w:after="80" w:line="340" w:lineRule="exact"/>
              <w:ind w:firstLine="0"/>
              <w:rPr>
                <w:sz w:val="26"/>
                <w:szCs w:val="26"/>
              </w:rPr>
            </w:pPr>
            <w:r w:rsidRPr="00506353">
              <w:rPr>
                <w:sz w:val="26"/>
                <w:szCs w:val="26"/>
                <w:lang w:val="vi-VN"/>
              </w:rPr>
              <w:t>Ủy ban nhân dân tỉnh, thành phố trực thuộc Trung ương</w:t>
            </w:r>
          </w:p>
        </w:tc>
        <w:tc>
          <w:tcPr>
            <w:tcW w:w="0" w:type="auto"/>
            <w:vAlign w:val="center"/>
          </w:tcPr>
          <w:p w14:paraId="7C60152C" w14:textId="77777777" w:rsidR="00712014" w:rsidRPr="00506353" w:rsidRDefault="00712014" w:rsidP="00D148F7">
            <w:pPr>
              <w:widowControl w:val="0"/>
              <w:spacing w:before="80" w:after="80" w:line="340" w:lineRule="exact"/>
              <w:ind w:firstLine="0"/>
              <w:rPr>
                <w:sz w:val="26"/>
                <w:szCs w:val="26"/>
              </w:rPr>
            </w:pPr>
            <w:r w:rsidRPr="00506353">
              <w:rPr>
                <w:sz w:val="26"/>
                <w:szCs w:val="26"/>
              </w:rPr>
              <w:t xml:space="preserve">- </w:t>
            </w:r>
            <w:r w:rsidRPr="00506353">
              <w:rPr>
                <w:sz w:val="26"/>
                <w:szCs w:val="26"/>
                <w:lang w:val="vi-VN"/>
              </w:rPr>
              <w:t>Bộ Kế hoạch và Đầu tư và</w:t>
            </w:r>
            <w:r w:rsidRPr="00506353">
              <w:rPr>
                <w:sz w:val="26"/>
                <w:szCs w:val="26"/>
              </w:rPr>
              <w:t>;</w:t>
            </w:r>
          </w:p>
          <w:p w14:paraId="0D192EC6" w14:textId="77777777" w:rsidR="00712014" w:rsidRPr="00506353" w:rsidRDefault="00712014" w:rsidP="00D148F7">
            <w:pPr>
              <w:widowControl w:val="0"/>
              <w:spacing w:before="80" w:after="80" w:line="340" w:lineRule="exact"/>
              <w:ind w:firstLine="0"/>
              <w:rPr>
                <w:sz w:val="26"/>
                <w:szCs w:val="26"/>
              </w:rPr>
            </w:pPr>
            <w:r w:rsidRPr="00506353">
              <w:rPr>
                <w:sz w:val="26"/>
                <w:szCs w:val="26"/>
              </w:rPr>
              <w:t>-</w:t>
            </w:r>
            <w:r w:rsidRPr="00506353">
              <w:rPr>
                <w:sz w:val="26"/>
                <w:szCs w:val="26"/>
                <w:lang w:val="vi-VN"/>
              </w:rPr>
              <w:t xml:space="preserve"> </w:t>
            </w:r>
            <w:r w:rsidRPr="00506353">
              <w:rPr>
                <w:sz w:val="26"/>
                <w:szCs w:val="26"/>
              </w:rPr>
              <w:t>C</w:t>
            </w:r>
            <w:r w:rsidRPr="00506353">
              <w:rPr>
                <w:sz w:val="26"/>
                <w:szCs w:val="26"/>
                <w:lang w:val="vi-VN"/>
              </w:rPr>
              <w:t>ác Bộ, ngành có liên quan</w:t>
            </w:r>
          </w:p>
        </w:tc>
        <w:tc>
          <w:tcPr>
            <w:tcW w:w="0" w:type="auto"/>
            <w:vAlign w:val="center"/>
          </w:tcPr>
          <w:p w14:paraId="1A242A17" w14:textId="77777777" w:rsidR="00712014" w:rsidRPr="00506353" w:rsidRDefault="00712014" w:rsidP="00D148F7">
            <w:pPr>
              <w:widowControl w:val="0"/>
              <w:spacing w:before="80" w:after="80" w:line="340" w:lineRule="exact"/>
              <w:ind w:firstLine="0"/>
              <w:rPr>
                <w:sz w:val="26"/>
                <w:szCs w:val="26"/>
              </w:rPr>
            </w:pPr>
            <w:r w:rsidRPr="00506353">
              <w:rPr>
                <w:sz w:val="26"/>
                <w:szCs w:val="26"/>
              </w:rPr>
              <w:t xml:space="preserve">- </w:t>
            </w:r>
            <w:r w:rsidRPr="00506353">
              <w:rPr>
                <w:sz w:val="26"/>
                <w:szCs w:val="26"/>
                <w:lang w:val="vi-VN"/>
              </w:rPr>
              <w:t>Định kỳ 6 tháng</w:t>
            </w:r>
            <w:r w:rsidRPr="00506353">
              <w:rPr>
                <w:sz w:val="26"/>
                <w:szCs w:val="26"/>
              </w:rPr>
              <w:t>;</w:t>
            </w:r>
          </w:p>
          <w:p w14:paraId="786F64C2" w14:textId="77777777" w:rsidR="00712014" w:rsidRPr="00506353" w:rsidRDefault="00712014" w:rsidP="00D148F7">
            <w:pPr>
              <w:widowControl w:val="0"/>
              <w:spacing w:before="80" w:after="80" w:line="340" w:lineRule="exact"/>
              <w:ind w:firstLine="0"/>
              <w:rPr>
                <w:sz w:val="26"/>
                <w:szCs w:val="26"/>
              </w:rPr>
            </w:pPr>
            <w:r w:rsidRPr="00506353">
              <w:rPr>
                <w:sz w:val="26"/>
                <w:szCs w:val="26"/>
              </w:rPr>
              <w:t>- Định kỳ hằng năm</w:t>
            </w:r>
          </w:p>
        </w:tc>
        <w:tc>
          <w:tcPr>
            <w:tcW w:w="0" w:type="auto"/>
            <w:vAlign w:val="center"/>
          </w:tcPr>
          <w:p w14:paraId="64794D5A" w14:textId="77777777" w:rsidR="00712014" w:rsidRPr="00506353" w:rsidRDefault="00712014" w:rsidP="00D148F7">
            <w:pPr>
              <w:widowControl w:val="0"/>
              <w:spacing w:before="80" w:after="80" w:line="340" w:lineRule="exact"/>
              <w:ind w:firstLine="0"/>
              <w:rPr>
                <w:sz w:val="26"/>
                <w:szCs w:val="26"/>
              </w:rPr>
            </w:pPr>
            <w:r w:rsidRPr="00506353">
              <w:rPr>
                <w:sz w:val="26"/>
                <w:szCs w:val="26"/>
              </w:rPr>
              <w:t xml:space="preserve">Khoản 4 Mục III Thông tư số </w:t>
            </w:r>
            <w:r w:rsidRPr="00506353">
              <w:rPr>
                <w:sz w:val="26"/>
                <w:szCs w:val="26"/>
                <w:lang w:val="vi-VN"/>
              </w:rPr>
              <w:t>04/2008/TT-BKH</w:t>
            </w:r>
          </w:p>
        </w:tc>
        <w:tc>
          <w:tcPr>
            <w:tcW w:w="0" w:type="auto"/>
            <w:vAlign w:val="center"/>
          </w:tcPr>
          <w:p w14:paraId="1C995EAC" w14:textId="23E659AF" w:rsidR="00712014" w:rsidRPr="00506353" w:rsidRDefault="00712014" w:rsidP="00DF0566">
            <w:pPr>
              <w:widowControl w:val="0"/>
              <w:spacing w:before="80" w:after="80" w:line="340" w:lineRule="exact"/>
              <w:ind w:firstLine="0"/>
              <w:rPr>
                <w:sz w:val="26"/>
                <w:szCs w:val="26"/>
              </w:rPr>
            </w:pPr>
            <w:r w:rsidRPr="00506353">
              <w:rPr>
                <w:sz w:val="26"/>
                <w:szCs w:val="26"/>
              </w:rPr>
              <w:t xml:space="preserve">Sửa đổi Khoản 4 Mục III Thông tư số </w:t>
            </w:r>
            <w:r w:rsidRPr="00506353">
              <w:rPr>
                <w:sz w:val="26"/>
                <w:szCs w:val="26"/>
                <w:lang w:val="vi-VN"/>
              </w:rPr>
              <w:t>04/2008/TT-BKH</w:t>
            </w:r>
            <w:r w:rsidRPr="00506353">
              <w:rPr>
                <w:sz w:val="26"/>
                <w:szCs w:val="26"/>
              </w:rPr>
              <w:t xml:space="preserve"> về thời hạn gửi báo cáo; bổ sung thời điểm chốt số liệu báo cáo.</w:t>
            </w:r>
          </w:p>
        </w:tc>
      </w:tr>
      <w:tr w:rsidR="00506353" w:rsidRPr="00506353" w14:paraId="5B41426C" w14:textId="77777777" w:rsidTr="009E0C30">
        <w:trPr>
          <w:jc w:val="center"/>
        </w:trPr>
        <w:tc>
          <w:tcPr>
            <w:tcW w:w="835" w:type="dxa"/>
            <w:vAlign w:val="center"/>
          </w:tcPr>
          <w:p w14:paraId="7CDFFC29" w14:textId="49D9AAF7" w:rsidR="00B314E5" w:rsidRPr="00506353" w:rsidRDefault="00B314E5" w:rsidP="00D36FC8">
            <w:pPr>
              <w:widowControl w:val="0"/>
              <w:tabs>
                <w:tab w:val="left" w:pos="-142"/>
              </w:tabs>
              <w:spacing w:before="80" w:after="80" w:line="340" w:lineRule="exact"/>
              <w:ind w:left="142" w:firstLine="0"/>
              <w:jc w:val="center"/>
              <w:rPr>
                <w:b/>
                <w:i/>
                <w:sz w:val="26"/>
                <w:szCs w:val="26"/>
              </w:rPr>
            </w:pPr>
            <w:r w:rsidRPr="00506353">
              <w:rPr>
                <w:b/>
                <w:i/>
                <w:sz w:val="26"/>
                <w:szCs w:val="26"/>
              </w:rPr>
              <w:t>II</w:t>
            </w:r>
          </w:p>
        </w:tc>
        <w:tc>
          <w:tcPr>
            <w:tcW w:w="13727" w:type="dxa"/>
            <w:gridSpan w:val="6"/>
            <w:vAlign w:val="center"/>
          </w:tcPr>
          <w:p w14:paraId="2822D48F" w14:textId="31E7C348" w:rsidR="00B314E5" w:rsidRPr="00506353" w:rsidRDefault="00B314E5" w:rsidP="00742ED9">
            <w:pPr>
              <w:widowControl w:val="0"/>
              <w:spacing w:before="80" w:after="80" w:line="340" w:lineRule="exact"/>
              <w:ind w:firstLine="0"/>
              <w:rPr>
                <w:b/>
                <w:i/>
                <w:iCs/>
                <w:sz w:val="26"/>
                <w:szCs w:val="26"/>
              </w:rPr>
            </w:pPr>
            <w:r w:rsidRPr="00506353">
              <w:rPr>
                <w:b/>
                <w:i/>
                <w:sz w:val="28"/>
                <w:szCs w:val="28"/>
              </w:rPr>
              <w:t>Thông tư số 09/2009/TT-BKH ngày 30 tháng 10 năm 2009 của Bộ Kế hoạch và Đầu tư hướng dẫn thực hiện dự án thuộc các Chương trình tín dụng chuyên ngành thuộc nguồn vốn vay Cơ quan hợp tác quốc tế Nhật Bản (JICA)</w:t>
            </w:r>
          </w:p>
        </w:tc>
      </w:tr>
      <w:tr w:rsidR="00506353" w:rsidRPr="00506353" w14:paraId="0C196CFF" w14:textId="77777777" w:rsidTr="009B05E5">
        <w:trPr>
          <w:jc w:val="center"/>
        </w:trPr>
        <w:tc>
          <w:tcPr>
            <w:tcW w:w="835" w:type="dxa"/>
            <w:vAlign w:val="center"/>
          </w:tcPr>
          <w:p w14:paraId="3185F7A7" w14:textId="77777777" w:rsidR="000D7937" w:rsidRPr="00506353" w:rsidRDefault="000D7937" w:rsidP="000D7937">
            <w:pPr>
              <w:pStyle w:val="ListParagraph"/>
              <w:widowControl w:val="0"/>
              <w:numPr>
                <w:ilvl w:val="0"/>
                <w:numId w:val="2"/>
              </w:numPr>
              <w:tabs>
                <w:tab w:val="left" w:pos="-142"/>
              </w:tabs>
              <w:spacing w:before="80" w:after="80" w:line="340" w:lineRule="exact"/>
              <w:contextualSpacing w:val="0"/>
              <w:jc w:val="center"/>
              <w:rPr>
                <w:sz w:val="26"/>
                <w:szCs w:val="26"/>
              </w:rPr>
            </w:pPr>
          </w:p>
        </w:tc>
        <w:tc>
          <w:tcPr>
            <w:tcW w:w="2656" w:type="dxa"/>
            <w:vAlign w:val="center"/>
          </w:tcPr>
          <w:p w14:paraId="7B7A9A61" w14:textId="77777777" w:rsidR="000D7937" w:rsidRPr="00506353" w:rsidRDefault="000D7937" w:rsidP="00D148F7">
            <w:pPr>
              <w:widowControl w:val="0"/>
              <w:spacing w:before="80" w:after="80" w:line="340" w:lineRule="exact"/>
              <w:ind w:firstLine="0"/>
              <w:rPr>
                <w:bCs/>
                <w:sz w:val="26"/>
                <w:szCs w:val="26"/>
                <w:lang w:val="vi-VN"/>
              </w:rPr>
            </w:pPr>
            <w:r w:rsidRPr="00506353">
              <w:rPr>
                <w:sz w:val="26"/>
                <w:szCs w:val="26"/>
              </w:rPr>
              <w:t>Báo cáo tiến độ thực hiện các dự án trên địa bàn tỉnh</w:t>
            </w:r>
          </w:p>
        </w:tc>
        <w:tc>
          <w:tcPr>
            <w:tcW w:w="1409" w:type="dxa"/>
            <w:vAlign w:val="center"/>
          </w:tcPr>
          <w:p w14:paraId="29817DD7" w14:textId="77777777" w:rsidR="000D7937" w:rsidRPr="00506353" w:rsidRDefault="000D7937" w:rsidP="00D148F7">
            <w:pPr>
              <w:widowControl w:val="0"/>
              <w:spacing w:before="80" w:after="80" w:line="340" w:lineRule="exact"/>
              <w:ind w:firstLine="0"/>
              <w:rPr>
                <w:bCs/>
                <w:sz w:val="26"/>
                <w:szCs w:val="26"/>
              </w:rPr>
            </w:pPr>
            <w:r w:rsidRPr="00506353">
              <w:rPr>
                <w:sz w:val="26"/>
                <w:szCs w:val="26"/>
              </w:rPr>
              <w:t>Ban Quản lý dự án tỉnh</w:t>
            </w:r>
          </w:p>
        </w:tc>
        <w:tc>
          <w:tcPr>
            <w:tcW w:w="2067" w:type="dxa"/>
            <w:vAlign w:val="center"/>
          </w:tcPr>
          <w:p w14:paraId="67C56BA8" w14:textId="77777777" w:rsidR="000D7937" w:rsidRPr="00506353" w:rsidRDefault="000D7937" w:rsidP="00D148F7">
            <w:pPr>
              <w:widowControl w:val="0"/>
              <w:spacing w:before="80" w:after="80" w:line="340" w:lineRule="exact"/>
              <w:ind w:firstLine="0"/>
              <w:rPr>
                <w:sz w:val="26"/>
                <w:szCs w:val="26"/>
              </w:rPr>
            </w:pPr>
            <w:r w:rsidRPr="00506353">
              <w:rPr>
                <w:sz w:val="26"/>
                <w:szCs w:val="26"/>
              </w:rPr>
              <w:t>Ban Quản lý chương trình</w:t>
            </w:r>
          </w:p>
        </w:tc>
        <w:tc>
          <w:tcPr>
            <w:tcW w:w="956" w:type="dxa"/>
            <w:vAlign w:val="center"/>
          </w:tcPr>
          <w:p w14:paraId="1BC001F9" w14:textId="77777777" w:rsidR="000D7937" w:rsidRPr="00506353" w:rsidRDefault="000D7937" w:rsidP="00D148F7">
            <w:pPr>
              <w:widowControl w:val="0"/>
              <w:spacing w:before="80" w:after="80" w:line="340" w:lineRule="exact"/>
              <w:ind w:firstLine="0"/>
              <w:rPr>
                <w:sz w:val="26"/>
                <w:szCs w:val="26"/>
              </w:rPr>
            </w:pPr>
            <w:r w:rsidRPr="00506353">
              <w:rPr>
                <w:sz w:val="26"/>
                <w:szCs w:val="26"/>
              </w:rPr>
              <w:t>Định kỳ hằng quý</w:t>
            </w:r>
          </w:p>
        </w:tc>
        <w:tc>
          <w:tcPr>
            <w:tcW w:w="3788" w:type="dxa"/>
            <w:vAlign w:val="center"/>
          </w:tcPr>
          <w:p w14:paraId="30185D30" w14:textId="233B61F9" w:rsidR="000D7937" w:rsidRPr="00506353" w:rsidRDefault="000D7937" w:rsidP="00B314E5">
            <w:pPr>
              <w:widowControl w:val="0"/>
              <w:spacing w:before="80" w:after="80" w:line="340" w:lineRule="exact"/>
              <w:ind w:firstLine="0"/>
              <w:rPr>
                <w:sz w:val="26"/>
                <w:szCs w:val="26"/>
              </w:rPr>
            </w:pPr>
            <w:r w:rsidRPr="00506353">
              <w:rPr>
                <w:sz w:val="26"/>
                <w:szCs w:val="26"/>
              </w:rPr>
              <w:t xml:space="preserve">Điểm g Khoản 5.2 Phần II Thông tư số </w:t>
            </w:r>
            <w:r w:rsidRPr="00506353">
              <w:rPr>
                <w:sz w:val="26"/>
                <w:szCs w:val="26"/>
                <w:lang w:val="vi-VN"/>
              </w:rPr>
              <w:t>09/2009/TT-BKH</w:t>
            </w:r>
            <w:r w:rsidRPr="00506353">
              <w:rPr>
                <w:sz w:val="26"/>
                <w:szCs w:val="26"/>
              </w:rPr>
              <w:t xml:space="preserve"> ngày 30/10/2009 hướng dẫn thực hiện dự án thuộc các Chương trình tín dụng chuyên ngành </w:t>
            </w:r>
            <w:r w:rsidRPr="00506353">
              <w:rPr>
                <w:sz w:val="28"/>
                <w:szCs w:val="28"/>
              </w:rPr>
              <w:t xml:space="preserve">thuộc nguồn vốn vay Cơ quan hợp tác quốc </w:t>
            </w:r>
            <w:r w:rsidRPr="00506353">
              <w:rPr>
                <w:sz w:val="28"/>
                <w:szCs w:val="28"/>
              </w:rPr>
              <w:lastRenderedPageBreak/>
              <w:t>tế Nhật Bản (JICA)</w:t>
            </w:r>
            <w:r w:rsidRPr="00506353">
              <w:rPr>
                <w:sz w:val="26"/>
                <w:szCs w:val="26"/>
              </w:rPr>
              <w:t xml:space="preserve"> (Thông tư số 09/2009/TT-BKH)</w:t>
            </w:r>
          </w:p>
        </w:tc>
        <w:tc>
          <w:tcPr>
            <w:tcW w:w="2851" w:type="dxa"/>
            <w:vAlign w:val="center"/>
          </w:tcPr>
          <w:p w14:paraId="31BBC8F7" w14:textId="77777777" w:rsidR="000D7937" w:rsidRPr="00506353" w:rsidRDefault="000D7937" w:rsidP="00D148F7">
            <w:pPr>
              <w:widowControl w:val="0"/>
              <w:spacing w:before="80" w:after="80" w:line="340" w:lineRule="exact"/>
              <w:ind w:firstLine="0"/>
              <w:rPr>
                <w:sz w:val="26"/>
                <w:szCs w:val="26"/>
              </w:rPr>
            </w:pPr>
            <w:r w:rsidRPr="00506353">
              <w:rPr>
                <w:sz w:val="26"/>
                <w:szCs w:val="26"/>
              </w:rPr>
              <w:lastRenderedPageBreak/>
              <w:t>Sửa đổi, bổ sung Khoản 5.2 Điều 5 Phần II Thông tư số 09/2009/TT-BKH để quy định các nội dung còn thiếu</w:t>
            </w:r>
          </w:p>
        </w:tc>
      </w:tr>
      <w:tr w:rsidR="00506353" w:rsidRPr="002A5101" w14:paraId="45F8AA03" w14:textId="77777777" w:rsidTr="009B05E5">
        <w:trPr>
          <w:jc w:val="center"/>
        </w:trPr>
        <w:tc>
          <w:tcPr>
            <w:tcW w:w="835" w:type="dxa"/>
            <w:vAlign w:val="center"/>
          </w:tcPr>
          <w:p w14:paraId="0D0C4E72" w14:textId="77777777" w:rsidR="000D7937" w:rsidRPr="00506353" w:rsidRDefault="000D7937" w:rsidP="000D7937">
            <w:pPr>
              <w:pStyle w:val="ListParagraph"/>
              <w:widowControl w:val="0"/>
              <w:numPr>
                <w:ilvl w:val="0"/>
                <w:numId w:val="2"/>
              </w:numPr>
              <w:tabs>
                <w:tab w:val="left" w:pos="-142"/>
              </w:tabs>
              <w:spacing w:before="80" w:after="80" w:line="340" w:lineRule="exact"/>
              <w:contextualSpacing w:val="0"/>
              <w:jc w:val="center"/>
              <w:rPr>
                <w:sz w:val="26"/>
                <w:szCs w:val="26"/>
              </w:rPr>
            </w:pPr>
          </w:p>
        </w:tc>
        <w:tc>
          <w:tcPr>
            <w:tcW w:w="2656" w:type="dxa"/>
            <w:vAlign w:val="center"/>
          </w:tcPr>
          <w:p w14:paraId="2C2A2D34" w14:textId="77777777" w:rsidR="000D7937" w:rsidRPr="002A5101" w:rsidRDefault="000D7937" w:rsidP="00D148F7">
            <w:pPr>
              <w:widowControl w:val="0"/>
              <w:spacing w:before="80" w:after="80" w:line="340" w:lineRule="exact"/>
              <w:ind w:firstLine="0"/>
              <w:rPr>
                <w:bCs/>
                <w:sz w:val="26"/>
                <w:szCs w:val="26"/>
                <w:lang w:val="vi-VN"/>
              </w:rPr>
            </w:pPr>
            <w:r w:rsidRPr="002A5101">
              <w:rPr>
                <w:sz w:val="26"/>
                <w:szCs w:val="26"/>
              </w:rPr>
              <w:t>Báo cáo tiến độ thực hiện dự án</w:t>
            </w:r>
          </w:p>
        </w:tc>
        <w:tc>
          <w:tcPr>
            <w:tcW w:w="1409" w:type="dxa"/>
            <w:vAlign w:val="center"/>
          </w:tcPr>
          <w:p w14:paraId="6914E9CC" w14:textId="77777777" w:rsidR="000D7937" w:rsidRPr="002A5101" w:rsidRDefault="000D7937" w:rsidP="00D148F7">
            <w:pPr>
              <w:widowControl w:val="0"/>
              <w:spacing w:before="80" w:after="80" w:line="340" w:lineRule="exact"/>
              <w:ind w:firstLine="0"/>
              <w:rPr>
                <w:bCs/>
                <w:sz w:val="26"/>
                <w:szCs w:val="26"/>
              </w:rPr>
            </w:pPr>
            <w:r w:rsidRPr="002A5101">
              <w:rPr>
                <w:sz w:val="26"/>
                <w:szCs w:val="26"/>
              </w:rPr>
              <w:t>Ban Quản lý dự án</w:t>
            </w:r>
          </w:p>
        </w:tc>
        <w:tc>
          <w:tcPr>
            <w:tcW w:w="2067" w:type="dxa"/>
            <w:vAlign w:val="center"/>
          </w:tcPr>
          <w:p w14:paraId="625A2301" w14:textId="77777777" w:rsidR="000D7937" w:rsidRPr="002A5101" w:rsidRDefault="000D7937" w:rsidP="00D148F7">
            <w:pPr>
              <w:widowControl w:val="0"/>
              <w:spacing w:before="80" w:after="80" w:line="340" w:lineRule="exact"/>
              <w:ind w:firstLine="0"/>
              <w:rPr>
                <w:sz w:val="26"/>
                <w:szCs w:val="26"/>
              </w:rPr>
            </w:pPr>
            <w:r w:rsidRPr="002A5101">
              <w:rPr>
                <w:sz w:val="26"/>
                <w:szCs w:val="26"/>
              </w:rPr>
              <w:t>Ban Quản lý dự án tỉnh</w:t>
            </w:r>
          </w:p>
        </w:tc>
        <w:tc>
          <w:tcPr>
            <w:tcW w:w="956" w:type="dxa"/>
            <w:vAlign w:val="center"/>
          </w:tcPr>
          <w:p w14:paraId="36FDCCC8" w14:textId="77777777" w:rsidR="000D7937" w:rsidRPr="002A5101" w:rsidRDefault="000D7937" w:rsidP="00D148F7">
            <w:pPr>
              <w:widowControl w:val="0"/>
              <w:spacing w:before="80" w:after="80" w:line="340" w:lineRule="exact"/>
              <w:ind w:firstLine="0"/>
              <w:rPr>
                <w:sz w:val="26"/>
                <w:szCs w:val="26"/>
              </w:rPr>
            </w:pPr>
            <w:r w:rsidRPr="002A5101">
              <w:rPr>
                <w:sz w:val="26"/>
                <w:szCs w:val="26"/>
              </w:rPr>
              <w:t>Định kỳ hằng quý</w:t>
            </w:r>
          </w:p>
        </w:tc>
        <w:tc>
          <w:tcPr>
            <w:tcW w:w="3788" w:type="dxa"/>
            <w:vAlign w:val="center"/>
          </w:tcPr>
          <w:p w14:paraId="41A5F251" w14:textId="4810DBD4" w:rsidR="000D7937" w:rsidRPr="002A5101" w:rsidRDefault="000D7937" w:rsidP="00B314E5">
            <w:pPr>
              <w:widowControl w:val="0"/>
              <w:spacing w:before="80" w:after="80" w:line="340" w:lineRule="exact"/>
              <w:ind w:firstLine="0"/>
              <w:rPr>
                <w:sz w:val="26"/>
                <w:szCs w:val="26"/>
              </w:rPr>
            </w:pPr>
            <w:r w:rsidRPr="002A5101">
              <w:rPr>
                <w:sz w:val="26"/>
                <w:szCs w:val="26"/>
              </w:rPr>
              <w:t xml:space="preserve">Điểm d Khoản 5.3 Phần II Thông tư số </w:t>
            </w:r>
            <w:r w:rsidRPr="002A5101">
              <w:rPr>
                <w:sz w:val="26"/>
                <w:szCs w:val="26"/>
                <w:lang w:val="vi-VN"/>
              </w:rPr>
              <w:t>09/2009/TT-BKH</w:t>
            </w:r>
          </w:p>
        </w:tc>
        <w:tc>
          <w:tcPr>
            <w:tcW w:w="2851" w:type="dxa"/>
            <w:vAlign w:val="center"/>
          </w:tcPr>
          <w:p w14:paraId="164DE937" w14:textId="4DBF89A8" w:rsidR="000D7937" w:rsidRPr="002A5101" w:rsidRDefault="000D7937" w:rsidP="00B314E5">
            <w:pPr>
              <w:widowControl w:val="0"/>
              <w:spacing w:before="80" w:after="80" w:line="340" w:lineRule="exact"/>
              <w:ind w:firstLine="0"/>
              <w:rPr>
                <w:sz w:val="26"/>
                <w:szCs w:val="26"/>
              </w:rPr>
            </w:pPr>
            <w:r w:rsidRPr="002A5101">
              <w:rPr>
                <w:sz w:val="26"/>
                <w:szCs w:val="26"/>
              </w:rPr>
              <w:t>Sửa đổi, bổ sung Khoản 5.3 Phần II Thông tư số 09/2009/TT-BKH để quy định các nội dung còn thiếu</w:t>
            </w:r>
          </w:p>
        </w:tc>
      </w:tr>
      <w:tr w:rsidR="00506353" w:rsidRPr="002A5101" w14:paraId="2B6D88D0" w14:textId="77777777" w:rsidTr="004A2ED1">
        <w:trPr>
          <w:jc w:val="center"/>
        </w:trPr>
        <w:tc>
          <w:tcPr>
            <w:tcW w:w="0" w:type="auto"/>
            <w:vAlign w:val="center"/>
          </w:tcPr>
          <w:p w14:paraId="48CAB408" w14:textId="0646CAE4" w:rsidR="00B314E5" w:rsidRPr="002A5101" w:rsidRDefault="00B314E5" w:rsidP="00D36FC8">
            <w:pPr>
              <w:widowControl w:val="0"/>
              <w:tabs>
                <w:tab w:val="left" w:pos="-142"/>
              </w:tabs>
              <w:spacing w:before="80" w:after="80" w:line="340" w:lineRule="exact"/>
              <w:ind w:left="142" w:firstLine="0"/>
              <w:jc w:val="center"/>
              <w:rPr>
                <w:b/>
                <w:i/>
                <w:sz w:val="26"/>
                <w:szCs w:val="26"/>
              </w:rPr>
            </w:pPr>
            <w:r w:rsidRPr="002A5101">
              <w:rPr>
                <w:b/>
                <w:i/>
                <w:sz w:val="26"/>
                <w:szCs w:val="26"/>
              </w:rPr>
              <w:t>III</w:t>
            </w:r>
          </w:p>
        </w:tc>
        <w:tc>
          <w:tcPr>
            <w:tcW w:w="0" w:type="auto"/>
            <w:gridSpan w:val="6"/>
            <w:vAlign w:val="center"/>
          </w:tcPr>
          <w:p w14:paraId="766F6B1F" w14:textId="27C3250A" w:rsidR="00B314E5" w:rsidRPr="002A5101" w:rsidRDefault="00B314E5" w:rsidP="00B314E5">
            <w:pPr>
              <w:widowControl w:val="0"/>
              <w:spacing w:before="80" w:after="80" w:line="340" w:lineRule="exact"/>
              <w:ind w:firstLine="0"/>
              <w:rPr>
                <w:b/>
                <w:i/>
                <w:iCs/>
                <w:sz w:val="26"/>
                <w:szCs w:val="26"/>
              </w:rPr>
            </w:pPr>
            <w:r w:rsidRPr="002A5101">
              <w:rPr>
                <w:b/>
                <w:i/>
                <w:sz w:val="28"/>
                <w:szCs w:val="28"/>
              </w:rPr>
              <w:t xml:space="preserve">Thông tư số 07/2010/TT-BKH </w:t>
            </w:r>
            <w:r w:rsidRPr="002A5101">
              <w:rPr>
                <w:b/>
                <w:i/>
                <w:sz w:val="28"/>
                <w:szCs w:val="28"/>
                <w:lang w:val="vi-VN"/>
              </w:rPr>
              <w:t>ngày 30 tháng 3</w:t>
            </w:r>
            <w:r w:rsidRPr="002A5101">
              <w:rPr>
                <w:b/>
                <w:i/>
                <w:sz w:val="28"/>
                <w:szCs w:val="28"/>
              </w:rPr>
              <w:t xml:space="preserve"> năm </w:t>
            </w:r>
            <w:r w:rsidRPr="002A5101">
              <w:rPr>
                <w:b/>
                <w:i/>
                <w:sz w:val="28"/>
                <w:szCs w:val="28"/>
                <w:lang w:val="vi-VN"/>
              </w:rPr>
              <w:t>2010</w:t>
            </w:r>
            <w:r w:rsidRPr="002A5101">
              <w:rPr>
                <w:b/>
                <w:i/>
                <w:sz w:val="28"/>
                <w:szCs w:val="28"/>
              </w:rPr>
              <w:t xml:space="preserve"> </w:t>
            </w:r>
            <w:r w:rsidRPr="002A5101">
              <w:rPr>
                <w:b/>
                <w:i/>
                <w:sz w:val="28"/>
                <w:szCs w:val="28"/>
                <w:lang w:val="vi-VN"/>
              </w:rPr>
              <w:t>của Bộ Kế hoạch và Đầu tư hướng dẫn thi hành Nghị định số 93/2009/NĐ-CP ngày 22 tháng 10 năm 2009 của Chính phủ ban hành Quy chế quản lý và sử dụng viện trợ phi Chính phủ nước ngoài</w:t>
            </w:r>
          </w:p>
        </w:tc>
      </w:tr>
      <w:tr w:rsidR="00506353" w:rsidRPr="002A5101" w14:paraId="097A471A" w14:textId="77777777" w:rsidTr="00A77944">
        <w:trPr>
          <w:jc w:val="center"/>
        </w:trPr>
        <w:tc>
          <w:tcPr>
            <w:tcW w:w="0" w:type="auto"/>
            <w:vAlign w:val="center"/>
          </w:tcPr>
          <w:p w14:paraId="65C2ECB0" w14:textId="77777777" w:rsidR="008254FA" w:rsidRPr="002A5101" w:rsidRDefault="008254FA" w:rsidP="008254FA">
            <w:pPr>
              <w:pStyle w:val="ListParagraph"/>
              <w:widowControl w:val="0"/>
              <w:numPr>
                <w:ilvl w:val="0"/>
                <w:numId w:val="2"/>
              </w:numPr>
              <w:tabs>
                <w:tab w:val="left" w:pos="-142"/>
              </w:tabs>
              <w:spacing w:before="80" w:after="80" w:line="340" w:lineRule="exact"/>
              <w:contextualSpacing w:val="0"/>
              <w:jc w:val="center"/>
              <w:rPr>
                <w:sz w:val="26"/>
                <w:szCs w:val="26"/>
              </w:rPr>
            </w:pPr>
          </w:p>
        </w:tc>
        <w:tc>
          <w:tcPr>
            <w:tcW w:w="0" w:type="auto"/>
            <w:vAlign w:val="center"/>
          </w:tcPr>
          <w:p w14:paraId="01FF08F6" w14:textId="77777777" w:rsidR="008254FA" w:rsidRPr="002A5101" w:rsidRDefault="008254FA" w:rsidP="008254FA">
            <w:pPr>
              <w:widowControl w:val="0"/>
              <w:spacing w:before="80" w:after="80" w:line="340" w:lineRule="exact"/>
              <w:ind w:firstLine="0"/>
              <w:rPr>
                <w:sz w:val="26"/>
                <w:szCs w:val="26"/>
              </w:rPr>
            </w:pPr>
            <w:r w:rsidRPr="002A5101">
              <w:rPr>
                <w:bCs/>
                <w:sz w:val="26"/>
                <w:szCs w:val="26"/>
                <w:lang w:val="vi-VN"/>
              </w:rPr>
              <w:t xml:space="preserve">Báo cáo </w:t>
            </w:r>
            <w:r w:rsidRPr="002A5101">
              <w:rPr>
                <w:bCs/>
                <w:sz w:val="26"/>
                <w:szCs w:val="26"/>
              </w:rPr>
              <w:t>6 tháng của chủ Ban Quản lý chương trình, dự án</w:t>
            </w:r>
          </w:p>
        </w:tc>
        <w:tc>
          <w:tcPr>
            <w:tcW w:w="0" w:type="auto"/>
            <w:vAlign w:val="center"/>
          </w:tcPr>
          <w:p w14:paraId="300783DC" w14:textId="77777777" w:rsidR="008254FA" w:rsidRPr="002A5101" w:rsidRDefault="008254FA" w:rsidP="008254FA">
            <w:pPr>
              <w:widowControl w:val="0"/>
              <w:spacing w:before="80" w:after="80" w:line="340" w:lineRule="exact"/>
              <w:ind w:firstLine="0"/>
              <w:rPr>
                <w:sz w:val="26"/>
                <w:szCs w:val="26"/>
              </w:rPr>
            </w:pPr>
            <w:r w:rsidRPr="002A5101">
              <w:rPr>
                <w:bCs/>
                <w:sz w:val="26"/>
                <w:szCs w:val="26"/>
              </w:rPr>
              <w:t>Ban Quản lý chương trình, dự án</w:t>
            </w:r>
          </w:p>
        </w:tc>
        <w:tc>
          <w:tcPr>
            <w:tcW w:w="0" w:type="auto"/>
            <w:vAlign w:val="center"/>
          </w:tcPr>
          <w:p w14:paraId="2B5A5522" w14:textId="77777777" w:rsidR="008254FA" w:rsidRPr="002A5101" w:rsidRDefault="008254FA" w:rsidP="008254FA">
            <w:pPr>
              <w:widowControl w:val="0"/>
              <w:spacing w:before="80" w:after="80" w:line="340" w:lineRule="exact"/>
              <w:ind w:firstLine="0"/>
              <w:rPr>
                <w:sz w:val="26"/>
                <w:szCs w:val="26"/>
              </w:rPr>
            </w:pPr>
            <w:r w:rsidRPr="002A5101">
              <w:rPr>
                <w:sz w:val="26"/>
                <w:szCs w:val="26"/>
              </w:rPr>
              <w:t>Cơ quan phê duyệt khoản viện trợ phi chính phủ nước ngoài</w:t>
            </w:r>
          </w:p>
        </w:tc>
        <w:tc>
          <w:tcPr>
            <w:tcW w:w="0" w:type="auto"/>
            <w:vAlign w:val="center"/>
          </w:tcPr>
          <w:p w14:paraId="4380CB66" w14:textId="77777777" w:rsidR="008254FA" w:rsidRPr="002A5101" w:rsidRDefault="008254FA" w:rsidP="008254FA">
            <w:pPr>
              <w:widowControl w:val="0"/>
              <w:spacing w:before="80" w:after="80" w:line="340" w:lineRule="exact"/>
              <w:ind w:firstLine="0"/>
              <w:rPr>
                <w:sz w:val="26"/>
                <w:szCs w:val="26"/>
              </w:rPr>
            </w:pPr>
            <w:r w:rsidRPr="002A5101">
              <w:rPr>
                <w:sz w:val="26"/>
                <w:szCs w:val="26"/>
              </w:rPr>
              <w:t>Định kỳ 6 tháng</w:t>
            </w:r>
          </w:p>
        </w:tc>
        <w:tc>
          <w:tcPr>
            <w:tcW w:w="0" w:type="auto"/>
            <w:vAlign w:val="center"/>
          </w:tcPr>
          <w:p w14:paraId="3F07DDEC" w14:textId="77777777" w:rsidR="008254FA" w:rsidRPr="002A5101" w:rsidRDefault="008254FA" w:rsidP="008254FA">
            <w:pPr>
              <w:widowControl w:val="0"/>
              <w:spacing w:before="80" w:after="80" w:line="340" w:lineRule="exact"/>
              <w:ind w:firstLine="0"/>
              <w:rPr>
                <w:sz w:val="26"/>
                <w:szCs w:val="26"/>
              </w:rPr>
            </w:pPr>
            <w:r w:rsidRPr="002A5101">
              <w:rPr>
                <w:sz w:val="26"/>
                <w:szCs w:val="26"/>
              </w:rPr>
              <w:t xml:space="preserve">- Khoản 1 Điều 27 Quy chế ban hành kèm theo Nghị định số 93/2009/NĐ-CP ngày 22/10/2009 ban hành Quy chế quản lý và sử dụng viện trợ phi Chính phủ nước ngoài (Nghị định số 93/2009/NĐ-CP), </w:t>
            </w:r>
          </w:p>
          <w:p w14:paraId="2BD986B8" w14:textId="77777777" w:rsidR="008254FA" w:rsidRPr="002A5101" w:rsidRDefault="008254FA" w:rsidP="008254FA">
            <w:pPr>
              <w:widowControl w:val="0"/>
              <w:spacing w:before="80" w:after="80" w:line="340" w:lineRule="exact"/>
              <w:ind w:firstLine="0"/>
              <w:rPr>
                <w:sz w:val="26"/>
                <w:szCs w:val="26"/>
              </w:rPr>
            </w:pPr>
            <w:r w:rsidRPr="002A5101">
              <w:rPr>
                <w:sz w:val="26"/>
                <w:szCs w:val="26"/>
              </w:rPr>
              <w:t xml:space="preserve">- Điều 9 Thông tư số 07/2010/TT-BKH ngày 30/3/2010 hướng dẫn thi hành Nghị định số 93/2009/NĐ-CP ngày 22 tháng 10 </w:t>
            </w:r>
            <w:r w:rsidRPr="002A5101">
              <w:rPr>
                <w:sz w:val="26"/>
                <w:szCs w:val="26"/>
              </w:rPr>
              <w:lastRenderedPageBreak/>
              <w:t>năm 2009 của Chính phủ ban hành Quy chế quản lý và sử dụng viện trợ phi Chính phủ nước ngoài (Thông tư số 07/2010/TT-BKH),</w:t>
            </w:r>
          </w:p>
          <w:p w14:paraId="53120E78" w14:textId="77777777" w:rsidR="008254FA" w:rsidRPr="002A5101" w:rsidRDefault="008254FA" w:rsidP="008254FA">
            <w:pPr>
              <w:widowControl w:val="0"/>
              <w:spacing w:before="80" w:after="80" w:line="340" w:lineRule="exact"/>
              <w:ind w:firstLine="0"/>
              <w:rPr>
                <w:sz w:val="26"/>
                <w:szCs w:val="26"/>
              </w:rPr>
            </w:pPr>
            <w:r w:rsidRPr="002A5101">
              <w:rPr>
                <w:sz w:val="26"/>
                <w:szCs w:val="26"/>
              </w:rPr>
              <w:t>- Điều 1 Thông tư số 08/2018/TT-BKHĐT ngày 27/12/2018 sửa đổi, bổ sung một số điều của các Thông tư liên quan đến chế độ báo cáo định kỳ thuộc phạm vi quản lý nhà nước của Bộ Kế hoạch và Đầu tư (Thông tư số 08/2018/TT-BKHĐT)</w:t>
            </w:r>
          </w:p>
        </w:tc>
        <w:tc>
          <w:tcPr>
            <w:tcW w:w="0" w:type="auto"/>
            <w:vAlign w:val="center"/>
          </w:tcPr>
          <w:p w14:paraId="55C17ED8" w14:textId="3EAE798F" w:rsidR="008254FA" w:rsidRPr="002A5101" w:rsidRDefault="008254FA" w:rsidP="008254FA">
            <w:pPr>
              <w:widowControl w:val="0"/>
              <w:spacing w:before="80" w:after="80" w:line="340" w:lineRule="exact"/>
              <w:ind w:firstLine="0"/>
              <w:rPr>
                <w:sz w:val="26"/>
                <w:szCs w:val="26"/>
              </w:rPr>
            </w:pPr>
            <w:r w:rsidRPr="002A5101">
              <w:rPr>
                <w:sz w:val="26"/>
                <w:szCs w:val="26"/>
              </w:rPr>
              <w:lastRenderedPageBreak/>
              <w:t>Sửa đổi</w:t>
            </w:r>
            <w:r w:rsidR="005834DE" w:rsidRPr="002A5101">
              <w:rPr>
                <w:sz w:val="26"/>
                <w:szCs w:val="26"/>
              </w:rPr>
              <w:t>, bổ sung</w:t>
            </w:r>
            <w:r w:rsidRPr="002A5101">
              <w:rPr>
                <w:sz w:val="26"/>
                <w:szCs w:val="26"/>
              </w:rPr>
              <w:t xml:space="preserve"> Điều 9 Thông tư số 07/2010/TT-BKH đảm bảo đáp ứng quy định về thời hạn gửi báo cáo, thời gian chốt số liệu và quy định các nội dung còn thiếu.</w:t>
            </w:r>
          </w:p>
          <w:p w14:paraId="7B2BF52A" w14:textId="134A132E" w:rsidR="008254FA" w:rsidRPr="002A5101" w:rsidRDefault="008254FA" w:rsidP="008254FA">
            <w:pPr>
              <w:widowControl w:val="0"/>
              <w:spacing w:before="80" w:after="80" w:line="340" w:lineRule="exact"/>
              <w:ind w:firstLine="0"/>
              <w:rPr>
                <w:sz w:val="26"/>
                <w:szCs w:val="26"/>
              </w:rPr>
            </w:pPr>
            <w:r w:rsidRPr="002A5101">
              <w:rPr>
                <w:sz w:val="26"/>
                <w:szCs w:val="26"/>
              </w:rPr>
              <w:t xml:space="preserve">Bãi bỏ Điều 1 Thông tư số 08/2018/TT-BKHĐT </w:t>
            </w:r>
            <w:r w:rsidRPr="002A5101">
              <w:rPr>
                <w:sz w:val="26"/>
                <w:szCs w:val="26"/>
              </w:rPr>
              <w:lastRenderedPageBreak/>
              <w:t>ngày 27/12/2018</w:t>
            </w:r>
          </w:p>
          <w:p w14:paraId="76C1F253" w14:textId="31138AD3" w:rsidR="008254FA" w:rsidRPr="002A5101" w:rsidRDefault="008254FA" w:rsidP="008254FA">
            <w:pPr>
              <w:widowControl w:val="0"/>
              <w:spacing w:before="80" w:after="80" w:line="340" w:lineRule="exact"/>
              <w:ind w:firstLine="0"/>
              <w:rPr>
                <w:sz w:val="26"/>
                <w:szCs w:val="26"/>
              </w:rPr>
            </w:pPr>
          </w:p>
        </w:tc>
      </w:tr>
      <w:tr w:rsidR="00506353" w:rsidRPr="002A5101" w14:paraId="3525084E" w14:textId="77777777" w:rsidTr="00A77944">
        <w:trPr>
          <w:jc w:val="center"/>
        </w:trPr>
        <w:tc>
          <w:tcPr>
            <w:tcW w:w="0" w:type="auto"/>
            <w:vAlign w:val="center"/>
          </w:tcPr>
          <w:p w14:paraId="4575A64A" w14:textId="77777777" w:rsidR="008254FA" w:rsidRPr="002A5101" w:rsidRDefault="008254FA" w:rsidP="008254FA">
            <w:pPr>
              <w:pStyle w:val="ListParagraph"/>
              <w:widowControl w:val="0"/>
              <w:numPr>
                <w:ilvl w:val="0"/>
                <w:numId w:val="2"/>
              </w:numPr>
              <w:tabs>
                <w:tab w:val="left" w:pos="-142"/>
              </w:tabs>
              <w:spacing w:before="80" w:after="80" w:line="340" w:lineRule="exact"/>
              <w:contextualSpacing w:val="0"/>
              <w:jc w:val="center"/>
              <w:rPr>
                <w:sz w:val="26"/>
                <w:szCs w:val="26"/>
              </w:rPr>
            </w:pPr>
          </w:p>
        </w:tc>
        <w:tc>
          <w:tcPr>
            <w:tcW w:w="0" w:type="auto"/>
            <w:vAlign w:val="center"/>
          </w:tcPr>
          <w:p w14:paraId="4D79411E" w14:textId="77777777" w:rsidR="008254FA" w:rsidRPr="002A5101" w:rsidRDefault="008254FA" w:rsidP="008254FA">
            <w:pPr>
              <w:widowControl w:val="0"/>
              <w:spacing w:before="80" w:after="80" w:line="340" w:lineRule="exact"/>
              <w:ind w:firstLine="0"/>
              <w:rPr>
                <w:sz w:val="26"/>
                <w:szCs w:val="26"/>
              </w:rPr>
            </w:pPr>
            <w:r w:rsidRPr="002A5101">
              <w:rPr>
                <w:bCs/>
                <w:sz w:val="26"/>
                <w:szCs w:val="26"/>
                <w:lang w:val="vi-VN"/>
              </w:rPr>
              <w:t xml:space="preserve">Báo cáo </w:t>
            </w:r>
            <w:r w:rsidRPr="002A5101">
              <w:rPr>
                <w:bCs/>
                <w:sz w:val="26"/>
                <w:szCs w:val="26"/>
              </w:rPr>
              <w:t>năm của chủ Ban Quản lý chương trình, dự án</w:t>
            </w:r>
          </w:p>
        </w:tc>
        <w:tc>
          <w:tcPr>
            <w:tcW w:w="0" w:type="auto"/>
            <w:vAlign w:val="center"/>
          </w:tcPr>
          <w:p w14:paraId="3FC40CBE" w14:textId="77777777" w:rsidR="008254FA" w:rsidRPr="002A5101" w:rsidRDefault="008254FA" w:rsidP="008254FA">
            <w:pPr>
              <w:widowControl w:val="0"/>
              <w:spacing w:before="80" w:after="80" w:line="340" w:lineRule="exact"/>
              <w:ind w:firstLine="0"/>
              <w:rPr>
                <w:sz w:val="26"/>
                <w:szCs w:val="26"/>
              </w:rPr>
            </w:pPr>
            <w:r w:rsidRPr="002A5101">
              <w:rPr>
                <w:bCs/>
                <w:sz w:val="26"/>
                <w:szCs w:val="26"/>
              </w:rPr>
              <w:t>Ban Quản lý chương trình, dự án</w:t>
            </w:r>
          </w:p>
        </w:tc>
        <w:tc>
          <w:tcPr>
            <w:tcW w:w="0" w:type="auto"/>
            <w:vAlign w:val="center"/>
          </w:tcPr>
          <w:p w14:paraId="5F299DA1" w14:textId="77777777" w:rsidR="008254FA" w:rsidRPr="002A5101" w:rsidRDefault="008254FA" w:rsidP="008254FA">
            <w:pPr>
              <w:widowControl w:val="0"/>
              <w:spacing w:before="80" w:after="80" w:line="340" w:lineRule="exact"/>
              <w:ind w:firstLine="0"/>
              <w:rPr>
                <w:sz w:val="26"/>
                <w:szCs w:val="26"/>
              </w:rPr>
            </w:pPr>
            <w:r w:rsidRPr="002A5101">
              <w:rPr>
                <w:sz w:val="26"/>
                <w:szCs w:val="26"/>
              </w:rPr>
              <w:t>Cơ quan phê duyệt khoản viện trợ phi chính phủ nước ngoài</w:t>
            </w:r>
          </w:p>
        </w:tc>
        <w:tc>
          <w:tcPr>
            <w:tcW w:w="0" w:type="auto"/>
            <w:vAlign w:val="center"/>
          </w:tcPr>
          <w:p w14:paraId="5A9103B3" w14:textId="77777777" w:rsidR="008254FA" w:rsidRPr="002A5101" w:rsidRDefault="008254FA" w:rsidP="008254FA">
            <w:pPr>
              <w:widowControl w:val="0"/>
              <w:spacing w:before="80" w:after="80" w:line="340" w:lineRule="exact"/>
              <w:ind w:firstLine="0"/>
              <w:rPr>
                <w:sz w:val="26"/>
                <w:szCs w:val="26"/>
              </w:rPr>
            </w:pPr>
            <w:r w:rsidRPr="002A5101">
              <w:rPr>
                <w:sz w:val="26"/>
                <w:szCs w:val="26"/>
              </w:rPr>
              <w:t>Định kỳ hằng năm</w:t>
            </w:r>
          </w:p>
        </w:tc>
        <w:tc>
          <w:tcPr>
            <w:tcW w:w="0" w:type="auto"/>
            <w:vAlign w:val="center"/>
          </w:tcPr>
          <w:p w14:paraId="0847DE8B" w14:textId="26353374" w:rsidR="008254FA" w:rsidRPr="002A5101" w:rsidRDefault="008254FA" w:rsidP="008254FA">
            <w:pPr>
              <w:widowControl w:val="0"/>
              <w:spacing w:before="80" w:after="80" w:line="340" w:lineRule="exact"/>
              <w:ind w:firstLine="0"/>
              <w:rPr>
                <w:sz w:val="26"/>
                <w:szCs w:val="26"/>
              </w:rPr>
            </w:pPr>
            <w:r w:rsidRPr="002A5101">
              <w:rPr>
                <w:sz w:val="26"/>
                <w:szCs w:val="26"/>
              </w:rPr>
              <w:t xml:space="preserve">- Khoản 1 Điều 27 Quy chế ban hành kèm theo Nghị định số 93/2009/NĐ-CP, </w:t>
            </w:r>
          </w:p>
          <w:p w14:paraId="48313F48" w14:textId="431D02B9" w:rsidR="008254FA" w:rsidRPr="002A5101" w:rsidRDefault="008254FA" w:rsidP="008254FA">
            <w:pPr>
              <w:widowControl w:val="0"/>
              <w:spacing w:before="80" w:after="80" w:line="340" w:lineRule="exact"/>
              <w:ind w:firstLine="0"/>
              <w:rPr>
                <w:sz w:val="26"/>
                <w:szCs w:val="26"/>
              </w:rPr>
            </w:pPr>
            <w:r w:rsidRPr="002A5101">
              <w:rPr>
                <w:sz w:val="26"/>
                <w:szCs w:val="26"/>
              </w:rPr>
              <w:t>- Điều 9 Thông tư số 07/2010/TT-BKH,</w:t>
            </w:r>
          </w:p>
          <w:p w14:paraId="24557D42" w14:textId="77777777" w:rsidR="008254FA" w:rsidRPr="002A5101" w:rsidRDefault="008254FA" w:rsidP="008254FA">
            <w:pPr>
              <w:widowControl w:val="0"/>
              <w:spacing w:before="80" w:after="80" w:line="340" w:lineRule="exact"/>
              <w:ind w:firstLine="0"/>
              <w:rPr>
                <w:sz w:val="26"/>
                <w:szCs w:val="26"/>
              </w:rPr>
            </w:pPr>
            <w:r w:rsidRPr="002A5101">
              <w:rPr>
                <w:sz w:val="26"/>
                <w:szCs w:val="26"/>
              </w:rPr>
              <w:t>- Điều 1 Thông tư số 08/2018/TT-BKHĐT</w:t>
            </w:r>
          </w:p>
        </w:tc>
        <w:tc>
          <w:tcPr>
            <w:tcW w:w="0" w:type="auto"/>
            <w:vAlign w:val="center"/>
          </w:tcPr>
          <w:p w14:paraId="6179D8C5" w14:textId="3761D17D" w:rsidR="008254FA" w:rsidRPr="002A5101" w:rsidRDefault="008254FA" w:rsidP="008254FA">
            <w:pPr>
              <w:widowControl w:val="0"/>
              <w:spacing w:before="80" w:after="80" w:line="340" w:lineRule="exact"/>
              <w:ind w:firstLine="0"/>
              <w:rPr>
                <w:sz w:val="26"/>
                <w:szCs w:val="26"/>
              </w:rPr>
            </w:pPr>
            <w:r w:rsidRPr="002A5101">
              <w:rPr>
                <w:sz w:val="26"/>
                <w:szCs w:val="26"/>
              </w:rPr>
              <w:t>Sửa đổi</w:t>
            </w:r>
            <w:r w:rsidR="005834DE" w:rsidRPr="002A5101">
              <w:rPr>
                <w:sz w:val="26"/>
                <w:szCs w:val="26"/>
              </w:rPr>
              <w:t>, bổ sung</w:t>
            </w:r>
            <w:r w:rsidRPr="002A5101">
              <w:rPr>
                <w:sz w:val="26"/>
                <w:szCs w:val="26"/>
              </w:rPr>
              <w:t xml:space="preserve"> Điều 9 Thông tư số 07/2010/TT-BKH đảm bảo đáp ứng quy định về thời hạn gửi báo cáo, thời gian chốt số liệu và quy định các nội dung còn thiếu.</w:t>
            </w:r>
          </w:p>
          <w:p w14:paraId="7EB3071E" w14:textId="1A7DF741" w:rsidR="008254FA" w:rsidRPr="002A5101" w:rsidRDefault="008254FA" w:rsidP="008254FA">
            <w:pPr>
              <w:widowControl w:val="0"/>
              <w:spacing w:before="80" w:after="80" w:line="340" w:lineRule="exact"/>
              <w:ind w:firstLine="0"/>
              <w:rPr>
                <w:sz w:val="26"/>
                <w:szCs w:val="26"/>
              </w:rPr>
            </w:pPr>
            <w:r w:rsidRPr="002A5101">
              <w:rPr>
                <w:sz w:val="26"/>
                <w:szCs w:val="26"/>
              </w:rPr>
              <w:lastRenderedPageBreak/>
              <w:t>Bãi bỏ Điều 1 Thông tư số 08/2018/TT-BKHĐT ngày 27/12/2018</w:t>
            </w:r>
          </w:p>
        </w:tc>
      </w:tr>
      <w:tr w:rsidR="00D95947" w:rsidRPr="002A5101" w14:paraId="4BC6BA9D" w14:textId="77777777" w:rsidTr="00A77944">
        <w:trPr>
          <w:jc w:val="center"/>
        </w:trPr>
        <w:tc>
          <w:tcPr>
            <w:tcW w:w="0" w:type="auto"/>
            <w:vAlign w:val="center"/>
          </w:tcPr>
          <w:p w14:paraId="0D1300C1" w14:textId="77777777" w:rsidR="00D95947" w:rsidRPr="002A5101" w:rsidRDefault="00D95947" w:rsidP="00D95947">
            <w:pPr>
              <w:pStyle w:val="ListParagraph"/>
              <w:widowControl w:val="0"/>
              <w:numPr>
                <w:ilvl w:val="0"/>
                <w:numId w:val="2"/>
              </w:numPr>
              <w:tabs>
                <w:tab w:val="left" w:pos="-142"/>
              </w:tabs>
              <w:spacing w:before="80" w:after="80" w:line="340" w:lineRule="exact"/>
              <w:contextualSpacing w:val="0"/>
              <w:jc w:val="center"/>
              <w:rPr>
                <w:sz w:val="26"/>
                <w:szCs w:val="26"/>
              </w:rPr>
            </w:pPr>
          </w:p>
        </w:tc>
        <w:tc>
          <w:tcPr>
            <w:tcW w:w="0" w:type="auto"/>
            <w:vAlign w:val="center"/>
          </w:tcPr>
          <w:p w14:paraId="2D10AD61" w14:textId="13C6B31D" w:rsidR="00D95947" w:rsidRPr="002A5101" w:rsidRDefault="00D95947" w:rsidP="00D95947">
            <w:pPr>
              <w:widowControl w:val="0"/>
              <w:spacing w:before="80" w:after="80" w:line="340" w:lineRule="exact"/>
              <w:ind w:firstLine="0"/>
              <w:rPr>
                <w:bCs/>
                <w:sz w:val="26"/>
                <w:szCs w:val="26"/>
                <w:lang w:val="vi-VN"/>
              </w:rPr>
            </w:pPr>
            <w:r w:rsidRPr="002A5101">
              <w:rPr>
                <w:bCs/>
                <w:sz w:val="26"/>
                <w:szCs w:val="26"/>
                <w:lang w:val="vi-VN"/>
              </w:rPr>
              <w:t xml:space="preserve">Báo cáo </w:t>
            </w:r>
            <w:r w:rsidRPr="002A5101">
              <w:rPr>
                <w:bCs/>
                <w:sz w:val="26"/>
                <w:szCs w:val="26"/>
              </w:rPr>
              <w:t>6 tháng của chủ khoản viện trợ phi Chính phủ nước ngoài</w:t>
            </w:r>
          </w:p>
        </w:tc>
        <w:tc>
          <w:tcPr>
            <w:tcW w:w="0" w:type="auto"/>
            <w:vAlign w:val="center"/>
          </w:tcPr>
          <w:p w14:paraId="73D81DBA" w14:textId="48D21EB3" w:rsidR="00D95947" w:rsidRPr="002A5101" w:rsidRDefault="00D95947" w:rsidP="00D95947">
            <w:pPr>
              <w:widowControl w:val="0"/>
              <w:spacing w:before="80" w:after="80" w:line="340" w:lineRule="exact"/>
              <w:ind w:firstLine="0"/>
              <w:rPr>
                <w:bCs/>
                <w:sz w:val="26"/>
                <w:szCs w:val="26"/>
              </w:rPr>
            </w:pPr>
            <w:r w:rsidRPr="002A5101">
              <w:rPr>
                <w:sz w:val="26"/>
                <w:szCs w:val="26"/>
              </w:rPr>
              <w:t>Chủ khoản viện trợ phi Chính phủ nước ngoài</w:t>
            </w:r>
          </w:p>
        </w:tc>
        <w:tc>
          <w:tcPr>
            <w:tcW w:w="0" w:type="auto"/>
            <w:vAlign w:val="center"/>
          </w:tcPr>
          <w:p w14:paraId="3FF09796" w14:textId="77777777" w:rsidR="00D95947" w:rsidRPr="002A5101" w:rsidRDefault="00D95947" w:rsidP="00D95947">
            <w:pPr>
              <w:widowControl w:val="0"/>
              <w:spacing w:before="80" w:after="80" w:line="340" w:lineRule="exact"/>
              <w:ind w:firstLine="0"/>
              <w:rPr>
                <w:sz w:val="26"/>
                <w:szCs w:val="26"/>
              </w:rPr>
            </w:pPr>
            <w:r w:rsidRPr="002A5101">
              <w:rPr>
                <w:sz w:val="26"/>
                <w:szCs w:val="26"/>
              </w:rPr>
              <w:t xml:space="preserve">- Cơ quan chủ quản, </w:t>
            </w:r>
          </w:p>
          <w:p w14:paraId="0BF4382D" w14:textId="77777777" w:rsidR="00D95947" w:rsidRPr="002A5101" w:rsidRDefault="00D95947" w:rsidP="00D95947">
            <w:pPr>
              <w:widowControl w:val="0"/>
              <w:spacing w:before="80" w:after="80" w:line="340" w:lineRule="exact"/>
              <w:ind w:firstLine="0"/>
              <w:rPr>
                <w:sz w:val="26"/>
                <w:szCs w:val="26"/>
              </w:rPr>
            </w:pPr>
            <w:r w:rsidRPr="002A5101">
              <w:rPr>
                <w:sz w:val="26"/>
                <w:szCs w:val="26"/>
              </w:rPr>
              <w:t xml:space="preserve">- Cơ quan phê duyệt khoản viện trợ PCPNN, </w:t>
            </w:r>
          </w:p>
          <w:p w14:paraId="331BD24B" w14:textId="77777777" w:rsidR="00D95947" w:rsidRPr="002A5101" w:rsidRDefault="00D95947" w:rsidP="00D95947">
            <w:pPr>
              <w:widowControl w:val="0"/>
              <w:spacing w:before="80" w:after="80" w:line="340" w:lineRule="exact"/>
              <w:ind w:firstLine="0"/>
              <w:rPr>
                <w:sz w:val="26"/>
                <w:szCs w:val="26"/>
              </w:rPr>
            </w:pPr>
            <w:r w:rsidRPr="002A5101">
              <w:rPr>
                <w:sz w:val="26"/>
                <w:szCs w:val="26"/>
              </w:rPr>
              <w:t xml:space="preserve">- Bộ Kế hoạch và Đầu tư, </w:t>
            </w:r>
          </w:p>
          <w:p w14:paraId="4D5F46B6" w14:textId="77777777" w:rsidR="00D95947" w:rsidRPr="002A5101" w:rsidRDefault="00D95947" w:rsidP="00D95947">
            <w:pPr>
              <w:widowControl w:val="0"/>
              <w:spacing w:before="80" w:after="80" w:line="340" w:lineRule="exact"/>
              <w:ind w:firstLine="0"/>
              <w:rPr>
                <w:sz w:val="26"/>
                <w:szCs w:val="26"/>
              </w:rPr>
            </w:pPr>
            <w:r w:rsidRPr="002A5101">
              <w:rPr>
                <w:sz w:val="26"/>
                <w:szCs w:val="26"/>
              </w:rPr>
              <w:t xml:space="preserve">- Bộ Tài chính </w:t>
            </w:r>
          </w:p>
          <w:p w14:paraId="44F97151" w14:textId="5B28882F" w:rsidR="00D95947" w:rsidRPr="002A5101" w:rsidRDefault="00D95947" w:rsidP="00D95947">
            <w:pPr>
              <w:widowControl w:val="0"/>
              <w:spacing w:before="80" w:after="80" w:line="340" w:lineRule="exact"/>
              <w:ind w:firstLine="0"/>
              <w:rPr>
                <w:sz w:val="26"/>
                <w:szCs w:val="26"/>
              </w:rPr>
            </w:pPr>
            <w:r w:rsidRPr="002A5101">
              <w:rPr>
                <w:sz w:val="26"/>
                <w:szCs w:val="26"/>
              </w:rPr>
              <w:t>và Bên tài trợ (nếu có yêu cầu)</w:t>
            </w:r>
          </w:p>
        </w:tc>
        <w:tc>
          <w:tcPr>
            <w:tcW w:w="0" w:type="auto"/>
            <w:vAlign w:val="center"/>
          </w:tcPr>
          <w:p w14:paraId="307CF6EF" w14:textId="3CFD6BA2" w:rsidR="00D95947" w:rsidRPr="002A5101" w:rsidRDefault="00D95947" w:rsidP="00D95947">
            <w:pPr>
              <w:widowControl w:val="0"/>
              <w:spacing w:before="80" w:after="80" w:line="340" w:lineRule="exact"/>
              <w:ind w:firstLine="0"/>
              <w:rPr>
                <w:sz w:val="26"/>
                <w:szCs w:val="26"/>
              </w:rPr>
            </w:pPr>
            <w:r w:rsidRPr="002A5101">
              <w:rPr>
                <w:sz w:val="26"/>
                <w:szCs w:val="26"/>
              </w:rPr>
              <w:t>Định kỳ 6 tháng</w:t>
            </w:r>
          </w:p>
        </w:tc>
        <w:tc>
          <w:tcPr>
            <w:tcW w:w="0" w:type="auto"/>
            <w:vAlign w:val="center"/>
          </w:tcPr>
          <w:p w14:paraId="2B8EA526" w14:textId="77777777" w:rsidR="00D95947" w:rsidRPr="002A5101" w:rsidRDefault="00D95947" w:rsidP="00D95947">
            <w:pPr>
              <w:widowControl w:val="0"/>
              <w:spacing w:before="80" w:after="80" w:line="340" w:lineRule="exact"/>
              <w:ind w:firstLine="0"/>
              <w:rPr>
                <w:sz w:val="26"/>
                <w:szCs w:val="26"/>
              </w:rPr>
            </w:pPr>
            <w:r w:rsidRPr="002A5101">
              <w:rPr>
                <w:sz w:val="26"/>
                <w:szCs w:val="26"/>
              </w:rPr>
              <w:t xml:space="preserve">- Khoản 1 Điều 27 Quy chế ban hành kèm theo Nghị định số 93/2009/NĐ-CP, </w:t>
            </w:r>
          </w:p>
          <w:p w14:paraId="451A05BE" w14:textId="612C589A" w:rsidR="00D95947" w:rsidRPr="002A5101" w:rsidRDefault="00D95947" w:rsidP="00D95947">
            <w:pPr>
              <w:widowControl w:val="0"/>
              <w:spacing w:before="80" w:after="80" w:line="340" w:lineRule="exact"/>
              <w:ind w:firstLine="0"/>
              <w:rPr>
                <w:sz w:val="26"/>
                <w:szCs w:val="26"/>
              </w:rPr>
            </w:pPr>
            <w:r w:rsidRPr="002A5101">
              <w:rPr>
                <w:sz w:val="26"/>
                <w:szCs w:val="26"/>
              </w:rPr>
              <w:t>- Điều 10 Thông tư số 07/2010/TT-BKH</w:t>
            </w:r>
            <w:r w:rsidR="00090F6B" w:rsidRPr="002A5101">
              <w:rPr>
                <w:sz w:val="26"/>
                <w:szCs w:val="26"/>
              </w:rPr>
              <w:t>.</w:t>
            </w:r>
          </w:p>
        </w:tc>
        <w:tc>
          <w:tcPr>
            <w:tcW w:w="0" w:type="auto"/>
            <w:vAlign w:val="center"/>
          </w:tcPr>
          <w:p w14:paraId="125B187A" w14:textId="7BDBB954" w:rsidR="00D95947" w:rsidRPr="002A5101" w:rsidRDefault="00D95947" w:rsidP="00D95947">
            <w:pPr>
              <w:widowControl w:val="0"/>
              <w:spacing w:before="80" w:after="80" w:line="340" w:lineRule="exact"/>
              <w:ind w:firstLine="0"/>
              <w:rPr>
                <w:sz w:val="26"/>
                <w:szCs w:val="26"/>
              </w:rPr>
            </w:pPr>
            <w:r w:rsidRPr="002A5101">
              <w:rPr>
                <w:sz w:val="26"/>
                <w:szCs w:val="26"/>
              </w:rPr>
              <w:t>Sửa đổi</w:t>
            </w:r>
            <w:r w:rsidR="005834DE" w:rsidRPr="002A5101">
              <w:rPr>
                <w:sz w:val="26"/>
                <w:szCs w:val="26"/>
              </w:rPr>
              <w:t>, bổ sung</w:t>
            </w:r>
            <w:r w:rsidRPr="002A5101">
              <w:rPr>
                <w:sz w:val="26"/>
                <w:szCs w:val="26"/>
              </w:rPr>
              <w:t xml:space="preserve"> Điều 10 Thông tư số 07/2010/TT-BKH đảm bảo đáp ứng quy định về thời hạn gửi báo cáo, thời gian chốt số liệu và quy định các nội dung còn thiếu.</w:t>
            </w:r>
          </w:p>
        </w:tc>
      </w:tr>
      <w:tr w:rsidR="00E53FF8" w:rsidRPr="002A5101" w14:paraId="43909EF2" w14:textId="77777777" w:rsidTr="00A77944">
        <w:trPr>
          <w:jc w:val="center"/>
        </w:trPr>
        <w:tc>
          <w:tcPr>
            <w:tcW w:w="0" w:type="auto"/>
            <w:vAlign w:val="center"/>
          </w:tcPr>
          <w:p w14:paraId="1F014E48" w14:textId="77777777" w:rsidR="00E53FF8" w:rsidRPr="002A5101" w:rsidRDefault="00E53FF8" w:rsidP="00E53FF8">
            <w:pPr>
              <w:pStyle w:val="ListParagraph"/>
              <w:widowControl w:val="0"/>
              <w:numPr>
                <w:ilvl w:val="0"/>
                <w:numId w:val="2"/>
              </w:numPr>
              <w:tabs>
                <w:tab w:val="left" w:pos="-142"/>
              </w:tabs>
              <w:spacing w:before="80" w:after="80" w:line="340" w:lineRule="exact"/>
              <w:contextualSpacing w:val="0"/>
              <w:jc w:val="center"/>
              <w:rPr>
                <w:sz w:val="26"/>
                <w:szCs w:val="26"/>
              </w:rPr>
            </w:pPr>
          </w:p>
        </w:tc>
        <w:tc>
          <w:tcPr>
            <w:tcW w:w="0" w:type="auto"/>
            <w:vAlign w:val="center"/>
          </w:tcPr>
          <w:p w14:paraId="1024D18A" w14:textId="58AA506E" w:rsidR="00E53FF8" w:rsidRPr="002A5101" w:rsidRDefault="00E53FF8" w:rsidP="00E53FF8">
            <w:pPr>
              <w:widowControl w:val="0"/>
              <w:spacing w:before="80" w:after="80" w:line="340" w:lineRule="exact"/>
              <w:ind w:firstLine="0"/>
              <w:rPr>
                <w:bCs/>
                <w:sz w:val="26"/>
                <w:szCs w:val="26"/>
                <w:lang w:val="vi-VN"/>
              </w:rPr>
            </w:pPr>
            <w:r w:rsidRPr="002A5101">
              <w:rPr>
                <w:bCs/>
                <w:sz w:val="26"/>
                <w:szCs w:val="26"/>
                <w:lang w:val="vi-VN"/>
              </w:rPr>
              <w:t xml:space="preserve">Báo cáo </w:t>
            </w:r>
            <w:r w:rsidRPr="002A5101">
              <w:rPr>
                <w:bCs/>
                <w:sz w:val="26"/>
                <w:szCs w:val="26"/>
              </w:rPr>
              <w:t>năm của chủ khoản viện trợ PCPNN</w:t>
            </w:r>
          </w:p>
        </w:tc>
        <w:tc>
          <w:tcPr>
            <w:tcW w:w="0" w:type="auto"/>
            <w:vAlign w:val="center"/>
          </w:tcPr>
          <w:p w14:paraId="6F874324" w14:textId="18DC7949" w:rsidR="00E53FF8" w:rsidRPr="002A5101" w:rsidRDefault="00E53FF8" w:rsidP="00E53FF8">
            <w:pPr>
              <w:widowControl w:val="0"/>
              <w:spacing w:before="80" w:after="80" w:line="340" w:lineRule="exact"/>
              <w:ind w:firstLine="0"/>
              <w:rPr>
                <w:sz w:val="26"/>
                <w:szCs w:val="26"/>
              </w:rPr>
            </w:pPr>
            <w:r w:rsidRPr="002A5101">
              <w:rPr>
                <w:sz w:val="26"/>
                <w:szCs w:val="26"/>
              </w:rPr>
              <w:t>Chủ khoản viện trợ phi Chính phủ nước ngoài</w:t>
            </w:r>
          </w:p>
        </w:tc>
        <w:tc>
          <w:tcPr>
            <w:tcW w:w="0" w:type="auto"/>
            <w:vAlign w:val="center"/>
          </w:tcPr>
          <w:p w14:paraId="5D259985" w14:textId="77777777" w:rsidR="00E53FF8" w:rsidRPr="002A5101" w:rsidRDefault="00E53FF8" w:rsidP="00E53FF8">
            <w:pPr>
              <w:widowControl w:val="0"/>
              <w:spacing w:before="80" w:after="80" w:line="340" w:lineRule="exact"/>
              <w:ind w:firstLine="0"/>
              <w:rPr>
                <w:sz w:val="26"/>
                <w:szCs w:val="26"/>
              </w:rPr>
            </w:pPr>
            <w:r w:rsidRPr="002A5101">
              <w:rPr>
                <w:sz w:val="26"/>
                <w:szCs w:val="26"/>
              </w:rPr>
              <w:t>- Cơ quan chủ quản;</w:t>
            </w:r>
          </w:p>
          <w:p w14:paraId="067F5F68" w14:textId="77777777" w:rsidR="00E53FF8" w:rsidRPr="002A5101" w:rsidRDefault="00E53FF8" w:rsidP="00E53FF8">
            <w:pPr>
              <w:widowControl w:val="0"/>
              <w:spacing w:before="80" w:after="80" w:line="340" w:lineRule="exact"/>
              <w:ind w:firstLine="0"/>
              <w:rPr>
                <w:sz w:val="26"/>
                <w:szCs w:val="26"/>
              </w:rPr>
            </w:pPr>
            <w:r w:rsidRPr="002A5101">
              <w:rPr>
                <w:sz w:val="26"/>
                <w:szCs w:val="26"/>
              </w:rPr>
              <w:t xml:space="preserve">- Cơ quan phê duyệt khoản viện trợ PCPNN; </w:t>
            </w:r>
          </w:p>
          <w:p w14:paraId="5F7BD552" w14:textId="77777777" w:rsidR="00E53FF8" w:rsidRPr="002A5101" w:rsidRDefault="00E53FF8" w:rsidP="00E53FF8">
            <w:pPr>
              <w:widowControl w:val="0"/>
              <w:spacing w:before="80" w:after="80" w:line="340" w:lineRule="exact"/>
              <w:ind w:firstLine="0"/>
              <w:rPr>
                <w:sz w:val="26"/>
                <w:szCs w:val="26"/>
              </w:rPr>
            </w:pPr>
            <w:r w:rsidRPr="002A5101">
              <w:rPr>
                <w:sz w:val="26"/>
                <w:szCs w:val="26"/>
              </w:rPr>
              <w:t>- Bộ Kế hoạch và Đầu tư;</w:t>
            </w:r>
          </w:p>
          <w:p w14:paraId="2CB3A200" w14:textId="77777777" w:rsidR="00E53FF8" w:rsidRPr="002A5101" w:rsidRDefault="00E53FF8" w:rsidP="00E53FF8">
            <w:pPr>
              <w:widowControl w:val="0"/>
              <w:spacing w:before="80" w:after="80" w:line="340" w:lineRule="exact"/>
              <w:ind w:firstLine="0"/>
              <w:rPr>
                <w:sz w:val="26"/>
                <w:szCs w:val="26"/>
              </w:rPr>
            </w:pPr>
            <w:r w:rsidRPr="002A5101">
              <w:rPr>
                <w:sz w:val="26"/>
                <w:szCs w:val="26"/>
              </w:rPr>
              <w:lastRenderedPageBreak/>
              <w:t>- Bộ Tài chính;</w:t>
            </w:r>
          </w:p>
          <w:p w14:paraId="025AB378" w14:textId="77777777" w:rsidR="00E53FF8" w:rsidRPr="002A5101" w:rsidRDefault="00E53FF8" w:rsidP="00E53FF8">
            <w:pPr>
              <w:widowControl w:val="0"/>
              <w:spacing w:before="80" w:after="80" w:line="340" w:lineRule="exact"/>
              <w:ind w:firstLine="0"/>
              <w:rPr>
                <w:sz w:val="26"/>
                <w:szCs w:val="26"/>
              </w:rPr>
            </w:pPr>
            <w:r w:rsidRPr="002A5101">
              <w:rPr>
                <w:sz w:val="26"/>
                <w:szCs w:val="26"/>
              </w:rPr>
              <w:t>- Ủy ban công tác về các tổ chức PCPNN;</w:t>
            </w:r>
          </w:p>
          <w:p w14:paraId="3327BC22" w14:textId="6CA3B16C" w:rsidR="00E53FF8" w:rsidRPr="002A5101" w:rsidRDefault="00E53FF8" w:rsidP="00E53FF8">
            <w:pPr>
              <w:widowControl w:val="0"/>
              <w:spacing w:before="80" w:after="80" w:line="340" w:lineRule="exact"/>
              <w:ind w:firstLine="0"/>
              <w:rPr>
                <w:sz w:val="26"/>
                <w:szCs w:val="26"/>
              </w:rPr>
            </w:pPr>
            <w:r w:rsidRPr="002A5101">
              <w:rPr>
                <w:sz w:val="26"/>
                <w:szCs w:val="26"/>
              </w:rPr>
              <w:t>- Bên tài trợ (nếu có yêu cầu)</w:t>
            </w:r>
          </w:p>
        </w:tc>
        <w:tc>
          <w:tcPr>
            <w:tcW w:w="0" w:type="auto"/>
            <w:vAlign w:val="center"/>
          </w:tcPr>
          <w:p w14:paraId="1669282A" w14:textId="5EDA6A3B" w:rsidR="00E53FF8" w:rsidRPr="002A5101" w:rsidRDefault="00E53FF8" w:rsidP="00E53FF8">
            <w:pPr>
              <w:widowControl w:val="0"/>
              <w:spacing w:before="80" w:after="80" w:line="340" w:lineRule="exact"/>
              <w:ind w:firstLine="0"/>
              <w:rPr>
                <w:sz w:val="26"/>
                <w:szCs w:val="26"/>
              </w:rPr>
            </w:pPr>
            <w:r w:rsidRPr="002A5101">
              <w:rPr>
                <w:sz w:val="26"/>
                <w:szCs w:val="26"/>
              </w:rPr>
              <w:lastRenderedPageBreak/>
              <w:t>Định kỳ hằng năm</w:t>
            </w:r>
          </w:p>
        </w:tc>
        <w:tc>
          <w:tcPr>
            <w:tcW w:w="0" w:type="auto"/>
            <w:vAlign w:val="center"/>
          </w:tcPr>
          <w:p w14:paraId="6BEEC5BC" w14:textId="77777777" w:rsidR="00E53FF8" w:rsidRPr="002A5101" w:rsidRDefault="00E53FF8" w:rsidP="00E53FF8">
            <w:pPr>
              <w:widowControl w:val="0"/>
              <w:spacing w:before="80" w:after="80" w:line="340" w:lineRule="exact"/>
              <w:ind w:firstLine="0"/>
              <w:rPr>
                <w:sz w:val="26"/>
                <w:szCs w:val="26"/>
              </w:rPr>
            </w:pPr>
            <w:r w:rsidRPr="002A5101">
              <w:rPr>
                <w:sz w:val="26"/>
                <w:szCs w:val="26"/>
              </w:rPr>
              <w:t xml:space="preserve">- Khoản 1 Điều 27 Quy chế ban hành kèm theo Nghị định số 93/2009/NĐ-CP, </w:t>
            </w:r>
          </w:p>
          <w:p w14:paraId="5B36957E" w14:textId="59C2D9E2" w:rsidR="00E53FF8" w:rsidRPr="002A5101" w:rsidRDefault="00E53FF8" w:rsidP="00E53FF8">
            <w:pPr>
              <w:widowControl w:val="0"/>
              <w:spacing w:before="80" w:after="80" w:line="340" w:lineRule="exact"/>
              <w:ind w:firstLine="0"/>
              <w:rPr>
                <w:sz w:val="26"/>
                <w:szCs w:val="26"/>
              </w:rPr>
            </w:pPr>
            <w:r w:rsidRPr="002A5101">
              <w:rPr>
                <w:sz w:val="26"/>
                <w:szCs w:val="26"/>
              </w:rPr>
              <w:t>- Điều 10 Thông tư số 07/2010/TT-BKH</w:t>
            </w:r>
          </w:p>
        </w:tc>
        <w:tc>
          <w:tcPr>
            <w:tcW w:w="0" w:type="auto"/>
            <w:vAlign w:val="center"/>
          </w:tcPr>
          <w:p w14:paraId="5811F27E" w14:textId="1122B739" w:rsidR="00E53FF8" w:rsidRPr="002A5101" w:rsidRDefault="005834DE" w:rsidP="00E53FF8">
            <w:pPr>
              <w:widowControl w:val="0"/>
              <w:spacing w:before="80" w:after="80" w:line="340" w:lineRule="exact"/>
              <w:ind w:firstLine="0"/>
              <w:rPr>
                <w:sz w:val="26"/>
                <w:szCs w:val="26"/>
              </w:rPr>
            </w:pPr>
            <w:r w:rsidRPr="002A5101">
              <w:rPr>
                <w:sz w:val="26"/>
                <w:szCs w:val="26"/>
              </w:rPr>
              <w:t xml:space="preserve">Sửa đổi, bổ sung </w:t>
            </w:r>
            <w:r w:rsidR="00090F6B" w:rsidRPr="002A5101">
              <w:rPr>
                <w:sz w:val="26"/>
                <w:szCs w:val="26"/>
              </w:rPr>
              <w:t xml:space="preserve">Điều 10 Thông tư số 07/2010/TT-BKH đảm bảo đáp ứng quy định về thời hạn gửi báo cáo, thời gian chốt số liệu và quy định các nội dung </w:t>
            </w:r>
            <w:r w:rsidR="00090F6B" w:rsidRPr="002A5101">
              <w:rPr>
                <w:sz w:val="26"/>
                <w:szCs w:val="26"/>
              </w:rPr>
              <w:lastRenderedPageBreak/>
              <w:t>còn thiếu.</w:t>
            </w:r>
          </w:p>
        </w:tc>
      </w:tr>
      <w:tr w:rsidR="005834DE" w:rsidRPr="002A5101" w14:paraId="3FA61556" w14:textId="77777777" w:rsidTr="00A77944">
        <w:trPr>
          <w:jc w:val="center"/>
        </w:trPr>
        <w:tc>
          <w:tcPr>
            <w:tcW w:w="0" w:type="auto"/>
            <w:vAlign w:val="center"/>
          </w:tcPr>
          <w:p w14:paraId="48B1D9A8" w14:textId="77777777" w:rsidR="005834DE" w:rsidRPr="002A5101" w:rsidRDefault="005834DE" w:rsidP="005834DE">
            <w:pPr>
              <w:pStyle w:val="ListParagraph"/>
              <w:widowControl w:val="0"/>
              <w:numPr>
                <w:ilvl w:val="0"/>
                <w:numId w:val="2"/>
              </w:numPr>
              <w:tabs>
                <w:tab w:val="left" w:pos="-142"/>
              </w:tabs>
              <w:spacing w:before="80" w:after="80" w:line="340" w:lineRule="exact"/>
              <w:contextualSpacing w:val="0"/>
              <w:jc w:val="center"/>
              <w:rPr>
                <w:sz w:val="26"/>
                <w:szCs w:val="26"/>
              </w:rPr>
            </w:pPr>
          </w:p>
        </w:tc>
        <w:tc>
          <w:tcPr>
            <w:tcW w:w="0" w:type="auto"/>
            <w:vAlign w:val="center"/>
          </w:tcPr>
          <w:p w14:paraId="69F7EE30" w14:textId="546107D1" w:rsidR="005834DE" w:rsidRPr="002A5101" w:rsidRDefault="005834DE" w:rsidP="005834DE">
            <w:pPr>
              <w:widowControl w:val="0"/>
              <w:spacing w:before="80" w:after="80" w:line="340" w:lineRule="exact"/>
              <w:ind w:firstLine="0"/>
              <w:rPr>
                <w:bCs/>
                <w:sz w:val="26"/>
                <w:szCs w:val="26"/>
                <w:lang w:val="vi-VN"/>
              </w:rPr>
            </w:pPr>
            <w:r w:rsidRPr="002A5101">
              <w:rPr>
                <w:bCs/>
                <w:sz w:val="26"/>
                <w:szCs w:val="26"/>
                <w:lang w:val="vi-VN"/>
              </w:rPr>
              <w:t>Báo cáo tổng hợp 6 tháng</w:t>
            </w:r>
            <w:r w:rsidRPr="002A5101">
              <w:rPr>
                <w:bCs/>
                <w:sz w:val="26"/>
                <w:szCs w:val="26"/>
              </w:rPr>
              <w:t xml:space="preserve"> và hằng năm</w:t>
            </w:r>
            <w:r w:rsidRPr="002A5101">
              <w:rPr>
                <w:bCs/>
                <w:sz w:val="26"/>
                <w:szCs w:val="26"/>
                <w:lang w:val="vi-VN"/>
              </w:rPr>
              <w:t xml:space="preserve"> về kết quả vận động và tình hình thực hiện các khoản </w:t>
            </w:r>
            <w:r w:rsidRPr="002A5101">
              <w:rPr>
                <w:bCs/>
                <w:sz w:val="26"/>
                <w:szCs w:val="26"/>
              </w:rPr>
              <w:t>viện trợ PCPNN</w:t>
            </w:r>
            <w:r w:rsidRPr="002A5101">
              <w:rPr>
                <w:bCs/>
                <w:sz w:val="26"/>
                <w:szCs w:val="26"/>
                <w:lang w:val="vi-VN"/>
              </w:rPr>
              <w:t xml:space="preserve"> thuộc thẩm quyền quản lý của cơ quan chủ quản</w:t>
            </w:r>
          </w:p>
        </w:tc>
        <w:tc>
          <w:tcPr>
            <w:tcW w:w="0" w:type="auto"/>
            <w:vAlign w:val="center"/>
          </w:tcPr>
          <w:p w14:paraId="67799C06" w14:textId="2975BFFC" w:rsidR="005834DE" w:rsidRPr="002A5101" w:rsidRDefault="005834DE" w:rsidP="005834DE">
            <w:pPr>
              <w:widowControl w:val="0"/>
              <w:spacing w:before="80" w:after="80" w:line="340" w:lineRule="exact"/>
              <w:ind w:firstLine="0"/>
              <w:rPr>
                <w:sz w:val="26"/>
                <w:szCs w:val="26"/>
              </w:rPr>
            </w:pPr>
            <w:r w:rsidRPr="002A5101">
              <w:rPr>
                <w:sz w:val="26"/>
                <w:szCs w:val="26"/>
              </w:rPr>
              <w:t>Cơ quan chủ quản</w:t>
            </w:r>
          </w:p>
        </w:tc>
        <w:tc>
          <w:tcPr>
            <w:tcW w:w="0" w:type="auto"/>
            <w:vAlign w:val="center"/>
          </w:tcPr>
          <w:p w14:paraId="2552DEF8" w14:textId="77777777" w:rsidR="005834DE" w:rsidRPr="002A5101" w:rsidRDefault="005834DE" w:rsidP="005834DE">
            <w:pPr>
              <w:widowControl w:val="0"/>
              <w:spacing w:before="80" w:after="80" w:line="340" w:lineRule="exact"/>
              <w:ind w:firstLine="0"/>
              <w:rPr>
                <w:sz w:val="26"/>
                <w:szCs w:val="26"/>
              </w:rPr>
            </w:pPr>
            <w:r w:rsidRPr="002A5101">
              <w:rPr>
                <w:sz w:val="26"/>
                <w:szCs w:val="26"/>
              </w:rPr>
              <w:t>- Cơ quan phê duyệt khoản viện trợ PCPNN;</w:t>
            </w:r>
          </w:p>
          <w:p w14:paraId="7740A150" w14:textId="77777777" w:rsidR="005834DE" w:rsidRPr="002A5101" w:rsidRDefault="005834DE" w:rsidP="005834DE">
            <w:pPr>
              <w:widowControl w:val="0"/>
              <w:spacing w:before="80" w:after="80" w:line="340" w:lineRule="exact"/>
              <w:ind w:firstLine="0"/>
              <w:rPr>
                <w:sz w:val="26"/>
                <w:szCs w:val="26"/>
              </w:rPr>
            </w:pPr>
            <w:r w:rsidRPr="002A5101">
              <w:rPr>
                <w:sz w:val="26"/>
                <w:szCs w:val="26"/>
              </w:rPr>
              <w:t>- Bộ Kế hoạch và Đầu tư;</w:t>
            </w:r>
          </w:p>
          <w:p w14:paraId="0579765F" w14:textId="77777777" w:rsidR="005834DE" w:rsidRPr="002A5101" w:rsidRDefault="005834DE" w:rsidP="005834DE">
            <w:pPr>
              <w:widowControl w:val="0"/>
              <w:spacing w:before="80" w:after="80" w:line="340" w:lineRule="exact"/>
              <w:ind w:firstLine="0"/>
              <w:rPr>
                <w:sz w:val="26"/>
                <w:szCs w:val="26"/>
              </w:rPr>
            </w:pPr>
            <w:r w:rsidRPr="002A5101">
              <w:rPr>
                <w:sz w:val="26"/>
                <w:szCs w:val="26"/>
              </w:rPr>
              <w:t>- Bộ Tài chính;</w:t>
            </w:r>
          </w:p>
          <w:p w14:paraId="1FBEDB2D" w14:textId="77777777" w:rsidR="005834DE" w:rsidRPr="002A5101" w:rsidRDefault="005834DE" w:rsidP="005834DE">
            <w:pPr>
              <w:widowControl w:val="0"/>
              <w:spacing w:before="80" w:after="80" w:line="340" w:lineRule="exact"/>
              <w:ind w:firstLine="0"/>
              <w:rPr>
                <w:sz w:val="26"/>
                <w:szCs w:val="26"/>
              </w:rPr>
            </w:pPr>
            <w:r w:rsidRPr="002A5101">
              <w:rPr>
                <w:sz w:val="26"/>
                <w:szCs w:val="26"/>
              </w:rPr>
              <w:t>- Liên hiệp các tổ chức hữu nghị Việt Nam;</w:t>
            </w:r>
          </w:p>
          <w:p w14:paraId="3F63844C" w14:textId="77EB1DD1" w:rsidR="005834DE" w:rsidRPr="002A5101" w:rsidRDefault="005834DE" w:rsidP="005834DE">
            <w:pPr>
              <w:widowControl w:val="0"/>
              <w:spacing w:before="80" w:after="80" w:line="340" w:lineRule="exact"/>
              <w:ind w:firstLine="0"/>
              <w:rPr>
                <w:sz w:val="26"/>
                <w:szCs w:val="26"/>
              </w:rPr>
            </w:pPr>
            <w:r w:rsidRPr="002A5101">
              <w:rPr>
                <w:sz w:val="26"/>
                <w:szCs w:val="26"/>
              </w:rPr>
              <w:t>- Ủy ban công tác về các tổ chức PCPNN</w:t>
            </w:r>
          </w:p>
        </w:tc>
        <w:tc>
          <w:tcPr>
            <w:tcW w:w="0" w:type="auto"/>
            <w:vAlign w:val="center"/>
          </w:tcPr>
          <w:p w14:paraId="11E3DE47" w14:textId="77777777" w:rsidR="005834DE" w:rsidRPr="002A5101" w:rsidRDefault="005834DE" w:rsidP="005834DE">
            <w:pPr>
              <w:widowControl w:val="0"/>
              <w:spacing w:before="80" w:after="80" w:line="340" w:lineRule="exact"/>
              <w:ind w:firstLine="0"/>
              <w:rPr>
                <w:sz w:val="26"/>
                <w:szCs w:val="26"/>
              </w:rPr>
            </w:pPr>
            <w:r w:rsidRPr="002A5101">
              <w:rPr>
                <w:sz w:val="26"/>
                <w:szCs w:val="26"/>
              </w:rPr>
              <w:t>- Định kỳ 6 tháng;</w:t>
            </w:r>
          </w:p>
          <w:p w14:paraId="67D72396" w14:textId="6DD30D4D" w:rsidR="005834DE" w:rsidRPr="002A5101" w:rsidRDefault="005834DE" w:rsidP="005834DE">
            <w:pPr>
              <w:widowControl w:val="0"/>
              <w:spacing w:before="80" w:after="80" w:line="340" w:lineRule="exact"/>
              <w:ind w:firstLine="0"/>
              <w:rPr>
                <w:sz w:val="26"/>
                <w:szCs w:val="26"/>
              </w:rPr>
            </w:pPr>
            <w:r w:rsidRPr="002A5101">
              <w:rPr>
                <w:sz w:val="26"/>
                <w:szCs w:val="26"/>
              </w:rPr>
              <w:t>- Định kỳ hằng năm</w:t>
            </w:r>
          </w:p>
        </w:tc>
        <w:tc>
          <w:tcPr>
            <w:tcW w:w="0" w:type="auto"/>
            <w:vAlign w:val="center"/>
          </w:tcPr>
          <w:p w14:paraId="4504843F" w14:textId="77777777" w:rsidR="00317EF7" w:rsidRPr="002A5101" w:rsidRDefault="00317EF7" w:rsidP="00317EF7">
            <w:pPr>
              <w:widowControl w:val="0"/>
              <w:spacing w:before="80" w:after="80" w:line="340" w:lineRule="exact"/>
              <w:ind w:firstLine="0"/>
              <w:rPr>
                <w:sz w:val="26"/>
                <w:szCs w:val="26"/>
              </w:rPr>
            </w:pPr>
            <w:r w:rsidRPr="002A5101">
              <w:rPr>
                <w:sz w:val="26"/>
                <w:szCs w:val="26"/>
              </w:rPr>
              <w:t xml:space="preserve">- Khoản 1 Điều 27 Quy chế ban hành kèm theo Nghị định số 93/2009/NĐ-CP, </w:t>
            </w:r>
          </w:p>
          <w:p w14:paraId="437D1260" w14:textId="4D59A384" w:rsidR="005834DE" w:rsidRPr="002A5101" w:rsidRDefault="00317EF7" w:rsidP="00317EF7">
            <w:pPr>
              <w:widowControl w:val="0"/>
              <w:spacing w:before="80" w:after="80" w:line="340" w:lineRule="exact"/>
              <w:ind w:firstLine="0"/>
              <w:rPr>
                <w:sz w:val="26"/>
                <w:szCs w:val="26"/>
              </w:rPr>
            </w:pPr>
            <w:r w:rsidRPr="002A5101">
              <w:rPr>
                <w:sz w:val="26"/>
                <w:szCs w:val="26"/>
              </w:rPr>
              <w:t>- Điều 11 Thông tư số 07/2010/TT-BKH</w:t>
            </w:r>
          </w:p>
        </w:tc>
        <w:tc>
          <w:tcPr>
            <w:tcW w:w="0" w:type="auto"/>
            <w:vAlign w:val="center"/>
          </w:tcPr>
          <w:p w14:paraId="3036C165" w14:textId="4B135D8E" w:rsidR="005834DE" w:rsidRPr="002A5101" w:rsidRDefault="005834DE" w:rsidP="005834DE">
            <w:pPr>
              <w:widowControl w:val="0"/>
              <w:spacing w:before="80" w:after="80" w:line="340" w:lineRule="exact"/>
              <w:ind w:firstLine="0"/>
              <w:rPr>
                <w:sz w:val="26"/>
                <w:szCs w:val="26"/>
              </w:rPr>
            </w:pPr>
            <w:r w:rsidRPr="002A5101">
              <w:rPr>
                <w:sz w:val="26"/>
                <w:szCs w:val="26"/>
              </w:rPr>
              <w:t>Sửa đổi, bổ sung Điều 11 Thông tư số 07/2010/TT-BKH đảm bảo đáp ứng quy định về thời hạn gửi báo cáo, thời gian chốt số liệu và quy định các nội dung còn thiếu.</w:t>
            </w:r>
          </w:p>
        </w:tc>
      </w:tr>
      <w:tr w:rsidR="009B05E5" w:rsidRPr="00506353" w14:paraId="57DBFAC1" w14:textId="77777777" w:rsidTr="00A77944">
        <w:trPr>
          <w:jc w:val="center"/>
        </w:trPr>
        <w:tc>
          <w:tcPr>
            <w:tcW w:w="0" w:type="auto"/>
            <w:vAlign w:val="center"/>
          </w:tcPr>
          <w:p w14:paraId="2E903FBD" w14:textId="77777777" w:rsidR="009B05E5" w:rsidRPr="002A5101" w:rsidRDefault="009B05E5" w:rsidP="009B05E5">
            <w:pPr>
              <w:pStyle w:val="ListParagraph"/>
              <w:widowControl w:val="0"/>
              <w:numPr>
                <w:ilvl w:val="0"/>
                <w:numId w:val="2"/>
              </w:numPr>
              <w:tabs>
                <w:tab w:val="left" w:pos="-142"/>
              </w:tabs>
              <w:spacing w:before="80" w:after="80" w:line="340" w:lineRule="exact"/>
              <w:contextualSpacing w:val="0"/>
              <w:jc w:val="center"/>
              <w:rPr>
                <w:sz w:val="26"/>
                <w:szCs w:val="26"/>
              </w:rPr>
            </w:pPr>
          </w:p>
        </w:tc>
        <w:tc>
          <w:tcPr>
            <w:tcW w:w="0" w:type="auto"/>
            <w:vAlign w:val="center"/>
          </w:tcPr>
          <w:p w14:paraId="6EEA0741" w14:textId="5AB28171" w:rsidR="009B05E5" w:rsidRPr="002A5101" w:rsidRDefault="009B05E5" w:rsidP="009B05E5">
            <w:pPr>
              <w:widowControl w:val="0"/>
              <w:spacing w:before="80" w:after="80" w:line="340" w:lineRule="exact"/>
              <w:ind w:firstLine="0"/>
              <w:rPr>
                <w:bCs/>
                <w:sz w:val="26"/>
                <w:szCs w:val="26"/>
                <w:lang w:val="vi-VN"/>
              </w:rPr>
            </w:pPr>
            <w:r w:rsidRPr="002A5101">
              <w:rPr>
                <w:bCs/>
                <w:sz w:val="26"/>
                <w:szCs w:val="26"/>
                <w:lang w:val="vi-VN"/>
              </w:rPr>
              <w:t xml:space="preserve">Báo cáo tổng hợp 6 tháng và hằng năm về </w:t>
            </w:r>
            <w:r w:rsidRPr="002A5101">
              <w:rPr>
                <w:bCs/>
                <w:sz w:val="26"/>
                <w:szCs w:val="26"/>
                <w:lang w:val="vi-VN"/>
              </w:rPr>
              <w:lastRenderedPageBreak/>
              <w:t>kết quả phê duyệt, quản lý các khoản viện trợ PCPNN thuộc thẩm quyền quản lý của cơ quan phê duyệt khoản viện trợ PCPNN</w:t>
            </w:r>
          </w:p>
        </w:tc>
        <w:tc>
          <w:tcPr>
            <w:tcW w:w="0" w:type="auto"/>
            <w:vAlign w:val="center"/>
          </w:tcPr>
          <w:p w14:paraId="23254166" w14:textId="0D1CC0DE" w:rsidR="009B05E5" w:rsidRPr="002A5101" w:rsidRDefault="009B05E5" w:rsidP="009B05E5">
            <w:pPr>
              <w:widowControl w:val="0"/>
              <w:spacing w:before="80" w:after="80" w:line="340" w:lineRule="exact"/>
              <w:ind w:firstLine="0"/>
              <w:rPr>
                <w:sz w:val="26"/>
                <w:szCs w:val="26"/>
              </w:rPr>
            </w:pPr>
            <w:r w:rsidRPr="002A5101">
              <w:rPr>
                <w:sz w:val="26"/>
                <w:szCs w:val="26"/>
                <w:bdr w:val="none" w:sz="0" w:space="0" w:color="auto" w:frame="1"/>
              </w:rPr>
              <w:lastRenderedPageBreak/>
              <w:t xml:space="preserve">Cơ quan phê duyệt </w:t>
            </w:r>
            <w:r w:rsidRPr="002A5101">
              <w:rPr>
                <w:sz w:val="26"/>
                <w:szCs w:val="26"/>
                <w:bdr w:val="none" w:sz="0" w:space="0" w:color="auto" w:frame="1"/>
              </w:rPr>
              <w:lastRenderedPageBreak/>
              <w:t>khoản viện trợ PCPNN</w:t>
            </w:r>
          </w:p>
        </w:tc>
        <w:tc>
          <w:tcPr>
            <w:tcW w:w="0" w:type="auto"/>
            <w:vAlign w:val="center"/>
          </w:tcPr>
          <w:p w14:paraId="231FBEF2" w14:textId="77777777" w:rsidR="009B05E5" w:rsidRPr="002A5101" w:rsidRDefault="009B05E5" w:rsidP="009B05E5">
            <w:pPr>
              <w:widowControl w:val="0"/>
              <w:spacing w:before="80" w:after="80" w:line="340" w:lineRule="exact"/>
              <w:ind w:firstLine="0"/>
              <w:rPr>
                <w:sz w:val="26"/>
                <w:szCs w:val="26"/>
              </w:rPr>
            </w:pPr>
            <w:r w:rsidRPr="002A5101">
              <w:rPr>
                <w:sz w:val="26"/>
                <w:szCs w:val="26"/>
              </w:rPr>
              <w:lastRenderedPageBreak/>
              <w:t>Bộ Kế hoạch và Đầu tư;</w:t>
            </w:r>
          </w:p>
          <w:p w14:paraId="674AB866" w14:textId="13ED0988" w:rsidR="009B05E5" w:rsidRPr="002A5101" w:rsidRDefault="009B05E5" w:rsidP="009B05E5">
            <w:pPr>
              <w:widowControl w:val="0"/>
              <w:spacing w:before="80" w:after="80" w:line="340" w:lineRule="exact"/>
              <w:ind w:firstLine="0"/>
              <w:rPr>
                <w:sz w:val="26"/>
                <w:szCs w:val="26"/>
              </w:rPr>
            </w:pPr>
            <w:r w:rsidRPr="002A5101">
              <w:rPr>
                <w:sz w:val="26"/>
                <w:szCs w:val="26"/>
              </w:rPr>
              <w:lastRenderedPageBreak/>
              <w:t>Bộ Tài chính</w:t>
            </w:r>
          </w:p>
        </w:tc>
        <w:tc>
          <w:tcPr>
            <w:tcW w:w="0" w:type="auto"/>
            <w:vAlign w:val="center"/>
          </w:tcPr>
          <w:p w14:paraId="0793620E" w14:textId="77777777" w:rsidR="009B05E5" w:rsidRPr="002A5101" w:rsidRDefault="009B05E5" w:rsidP="009B05E5">
            <w:pPr>
              <w:widowControl w:val="0"/>
              <w:spacing w:before="80" w:after="80" w:line="340" w:lineRule="exact"/>
              <w:ind w:firstLine="0"/>
              <w:rPr>
                <w:sz w:val="26"/>
                <w:szCs w:val="26"/>
              </w:rPr>
            </w:pPr>
            <w:r w:rsidRPr="002A5101">
              <w:rPr>
                <w:sz w:val="26"/>
                <w:szCs w:val="26"/>
              </w:rPr>
              <w:lastRenderedPageBreak/>
              <w:t xml:space="preserve">- Định kỳ 6 </w:t>
            </w:r>
            <w:r w:rsidRPr="002A5101">
              <w:rPr>
                <w:sz w:val="26"/>
                <w:szCs w:val="26"/>
              </w:rPr>
              <w:lastRenderedPageBreak/>
              <w:t>tháng;</w:t>
            </w:r>
          </w:p>
          <w:p w14:paraId="389112CC" w14:textId="3C2556AD" w:rsidR="009B05E5" w:rsidRPr="002A5101" w:rsidRDefault="009B05E5" w:rsidP="009B05E5">
            <w:pPr>
              <w:widowControl w:val="0"/>
              <w:spacing w:before="80" w:after="80" w:line="340" w:lineRule="exact"/>
              <w:ind w:firstLine="0"/>
              <w:rPr>
                <w:sz w:val="26"/>
                <w:szCs w:val="26"/>
              </w:rPr>
            </w:pPr>
            <w:r w:rsidRPr="002A5101">
              <w:rPr>
                <w:sz w:val="26"/>
                <w:szCs w:val="26"/>
              </w:rPr>
              <w:t>- Định kỳ hằng năm</w:t>
            </w:r>
          </w:p>
        </w:tc>
        <w:tc>
          <w:tcPr>
            <w:tcW w:w="0" w:type="auto"/>
            <w:vAlign w:val="center"/>
          </w:tcPr>
          <w:p w14:paraId="0629A4AF" w14:textId="77777777" w:rsidR="009B05E5" w:rsidRPr="002A5101" w:rsidRDefault="009B05E5" w:rsidP="009B05E5">
            <w:pPr>
              <w:widowControl w:val="0"/>
              <w:spacing w:before="80" w:after="80" w:line="340" w:lineRule="exact"/>
              <w:ind w:firstLine="0"/>
              <w:rPr>
                <w:sz w:val="26"/>
                <w:szCs w:val="26"/>
              </w:rPr>
            </w:pPr>
            <w:r w:rsidRPr="002A5101">
              <w:rPr>
                <w:sz w:val="26"/>
                <w:szCs w:val="26"/>
              </w:rPr>
              <w:lastRenderedPageBreak/>
              <w:t xml:space="preserve">- Khoản 1 Điều 27 Quy chế ban hành kèm theo Nghị định số </w:t>
            </w:r>
            <w:r w:rsidRPr="002A5101">
              <w:rPr>
                <w:sz w:val="26"/>
                <w:szCs w:val="26"/>
              </w:rPr>
              <w:lastRenderedPageBreak/>
              <w:t xml:space="preserve">93/2009/NĐ-CP, </w:t>
            </w:r>
          </w:p>
          <w:p w14:paraId="308AEB9C" w14:textId="6F84DF1E" w:rsidR="009B05E5" w:rsidRPr="002A5101" w:rsidRDefault="009B05E5" w:rsidP="009B05E5">
            <w:pPr>
              <w:widowControl w:val="0"/>
              <w:spacing w:before="80" w:after="80" w:line="340" w:lineRule="exact"/>
              <w:ind w:firstLine="0"/>
              <w:rPr>
                <w:sz w:val="26"/>
                <w:szCs w:val="26"/>
              </w:rPr>
            </w:pPr>
            <w:r w:rsidRPr="002A5101">
              <w:rPr>
                <w:sz w:val="26"/>
                <w:szCs w:val="26"/>
              </w:rPr>
              <w:t>- Điều 12 Thông tư số 07/2010/TT-BKH</w:t>
            </w:r>
          </w:p>
        </w:tc>
        <w:tc>
          <w:tcPr>
            <w:tcW w:w="0" w:type="auto"/>
            <w:vAlign w:val="center"/>
          </w:tcPr>
          <w:p w14:paraId="5C7D8ECB" w14:textId="12756E9C" w:rsidR="009B05E5" w:rsidRPr="00506353" w:rsidRDefault="009B05E5" w:rsidP="009B05E5">
            <w:pPr>
              <w:widowControl w:val="0"/>
              <w:spacing w:before="80" w:after="80" w:line="340" w:lineRule="exact"/>
              <w:ind w:firstLine="0"/>
              <w:rPr>
                <w:sz w:val="26"/>
                <w:szCs w:val="26"/>
              </w:rPr>
            </w:pPr>
            <w:r w:rsidRPr="002A5101">
              <w:rPr>
                <w:sz w:val="26"/>
                <w:szCs w:val="26"/>
              </w:rPr>
              <w:lastRenderedPageBreak/>
              <w:t xml:space="preserve">Sửa đổi, bổ sung Điều 12 Thông tư số </w:t>
            </w:r>
            <w:r w:rsidRPr="002A5101">
              <w:rPr>
                <w:sz w:val="26"/>
                <w:szCs w:val="26"/>
              </w:rPr>
              <w:lastRenderedPageBreak/>
              <w:t>07/2010/TT-BKH đảm bảo đáp ứng quy định về thời hạn gửi báo cáo, thời gian chốt số liệu và quy định các nội dung còn thiếu.</w:t>
            </w:r>
          </w:p>
        </w:tc>
      </w:tr>
      <w:tr w:rsidR="009B05E5" w:rsidRPr="00506353" w14:paraId="0420418B" w14:textId="77777777" w:rsidTr="00A77944">
        <w:trPr>
          <w:jc w:val="center"/>
        </w:trPr>
        <w:tc>
          <w:tcPr>
            <w:tcW w:w="0" w:type="auto"/>
            <w:vAlign w:val="center"/>
          </w:tcPr>
          <w:p w14:paraId="68BC5C4B" w14:textId="77777777" w:rsidR="009B05E5" w:rsidRPr="00506353" w:rsidRDefault="009B05E5" w:rsidP="009B05E5">
            <w:pPr>
              <w:pStyle w:val="ListParagraph"/>
              <w:widowControl w:val="0"/>
              <w:numPr>
                <w:ilvl w:val="0"/>
                <w:numId w:val="2"/>
              </w:numPr>
              <w:tabs>
                <w:tab w:val="left" w:pos="-142"/>
              </w:tabs>
              <w:spacing w:before="80" w:after="80" w:line="340" w:lineRule="exact"/>
              <w:contextualSpacing w:val="0"/>
              <w:jc w:val="center"/>
              <w:rPr>
                <w:sz w:val="26"/>
                <w:szCs w:val="26"/>
              </w:rPr>
            </w:pPr>
          </w:p>
        </w:tc>
        <w:tc>
          <w:tcPr>
            <w:tcW w:w="0" w:type="auto"/>
            <w:vAlign w:val="center"/>
          </w:tcPr>
          <w:p w14:paraId="1D2D9FC9" w14:textId="77777777" w:rsidR="009B05E5" w:rsidRPr="00506353" w:rsidRDefault="009B05E5" w:rsidP="009B05E5">
            <w:pPr>
              <w:widowControl w:val="0"/>
              <w:spacing w:before="80" w:after="80" w:line="340" w:lineRule="exact"/>
              <w:ind w:firstLine="0"/>
              <w:rPr>
                <w:sz w:val="26"/>
                <w:szCs w:val="26"/>
              </w:rPr>
            </w:pPr>
            <w:r w:rsidRPr="00506353">
              <w:rPr>
                <w:bCs/>
                <w:sz w:val="26"/>
                <w:szCs w:val="26"/>
                <w:lang w:val="vi-VN"/>
              </w:rPr>
              <w:t xml:space="preserve">Báo cáo </w:t>
            </w:r>
            <w:r w:rsidRPr="00506353">
              <w:rPr>
                <w:bCs/>
                <w:sz w:val="26"/>
                <w:szCs w:val="26"/>
              </w:rPr>
              <w:t>tổng hợp định kỳ hằng năm về tình hình vận động, thu hút viện trợ phi Chính phủ nước ngoài (</w:t>
            </w:r>
            <w:r w:rsidRPr="00506353">
              <w:rPr>
                <w:bCs/>
                <w:i/>
                <w:sz w:val="26"/>
                <w:szCs w:val="26"/>
              </w:rPr>
              <w:t>PCPNN</w:t>
            </w:r>
            <w:r w:rsidRPr="00506353">
              <w:rPr>
                <w:bCs/>
                <w:sz w:val="26"/>
                <w:szCs w:val="26"/>
              </w:rPr>
              <w:t>) của Liên hiệp các tổ chức hữu nghị Việt Nam</w:t>
            </w:r>
          </w:p>
        </w:tc>
        <w:tc>
          <w:tcPr>
            <w:tcW w:w="0" w:type="auto"/>
            <w:vAlign w:val="center"/>
          </w:tcPr>
          <w:p w14:paraId="7A57A321" w14:textId="77777777" w:rsidR="009B05E5" w:rsidRPr="00506353" w:rsidRDefault="009B05E5" w:rsidP="009B05E5">
            <w:pPr>
              <w:widowControl w:val="0"/>
              <w:spacing w:before="80" w:after="80" w:line="340" w:lineRule="exact"/>
              <w:ind w:firstLine="0"/>
              <w:rPr>
                <w:sz w:val="26"/>
                <w:szCs w:val="26"/>
              </w:rPr>
            </w:pPr>
            <w:r w:rsidRPr="00506353">
              <w:rPr>
                <w:sz w:val="26"/>
                <w:szCs w:val="26"/>
              </w:rPr>
              <w:t>Liên hiệp các tổ chức hữu nghị Việt Nam</w:t>
            </w:r>
          </w:p>
        </w:tc>
        <w:tc>
          <w:tcPr>
            <w:tcW w:w="0" w:type="auto"/>
            <w:vAlign w:val="center"/>
          </w:tcPr>
          <w:p w14:paraId="0F1A2346" w14:textId="77777777" w:rsidR="009B05E5" w:rsidRPr="00506353" w:rsidRDefault="009B05E5" w:rsidP="009B05E5">
            <w:pPr>
              <w:widowControl w:val="0"/>
              <w:spacing w:before="80" w:after="80" w:line="340" w:lineRule="exact"/>
              <w:ind w:firstLine="0"/>
              <w:rPr>
                <w:sz w:val="26"/>
                <w:szCs w:val="26"/>
              </w:rPr>
            </w:pPr>
            <w:r w:rsidRPr="00506353">
              <w:rPr>
                <w:sz w:val="26"/>
                <w:szCs w:val="26"/>
              </w:rPr>
              <w:t>Bộ Kế hoạch và Đầu tư</w:t>
            </w:r>
          </w:p>
        </w:tc>
        <w:tc>
          <w:tcPr>
            <w:tcW w:w="0" w:type="auto"/>
            <w:vAlign w:val="center"/>
          </w:tcPr>
          <w:p w14:paraId="78C7F8B0" w14:textId="77777777" w:rsidR="009B05E5" w:rsidRPr="00506353" w:rsidRDefault="009B05E5" w:rsidP="009B05E5">
            <w:pPr>
              <w:widowControl w:val="0"/>
              <w:spacing w:before="80" w:after="80" w:line="340" w:lineRule="exact"/>
              <w:ind w:firstLine="0"/>
              <w:rPr>
                <w:sz w:val="26"/>
                <w:szCs w:val="26"/>
              </w:rPr>
            </w:pPr>
            <w:r w:rsidRPr="00506353">
              <w:rPr>
                <w:sz w:val="26"/>
                <w:szCs w:val="26"/>
              </w:rPr>
              <w:t>Định kỳ hằng năm</w:t>
            </w:r>
          </w:p>
        </w:tc>
        <w:tc>
          <w:tcPr>
            <w:tcW w:w="0" w:type="auto"/>
            <w:vAlign w:val="center"/>
          </w:tcPr>
          <w:p w14:paraId="2A9C63FC" w14:textId="77777777" w:rsidR="009B05E5" w:rsidRPr="00506353" w:rsidRDefault="009B05E5" w:rsidP="009B05E5">
            <w:pPr>
              <w:widowControl w:val="0"/>
              <w:spacing w:before="80" w:after="80" w:line="340" w:lineRule="exact"/>
              <w:ind w:firstLine="0"/>
              <w:rPr>
                <w:sz w:val="26"/>
                <w:szCs w:val="26"/>
              </w:rPr>
            </w:pPr>
            <w:r w:rsidRPr="00506353">
              <w:rPr>
                <w:sz w:val="26"/>
                <w:szCs w:val="26"/>
              </w:rPr>
              <w:t xml:space="preserve">- Khoản 3 Điều 38 Quy chế ban hành kèm theo Nghị định số 93/2009/NĐ-CP, </w:t>
            </w:r>
          </w:p>
          <w:p w14:paraId="4CB491B0" w14:textId="77777777" w:rsidR="009B05E5" w:rsidRPr="00506353" w:rsidRDefault="009B05E5" w:rsidP="009B05E5">
            <w:pPr>
              <w:widowControl w:val="0"/>
              <w:spacing w:before="80" w:after="80" w:line="340" w:lineRule="exact"/>
              <w:ind w:firstLine="0"/>
              <w:rPr>
                <w:sz w:val="26"/>
                <w:szCs w:val="26"/>
              </w:rPr>
            </w:pPr>
            <w:r w:rsidRPr="00506353">
              <w:rPr>
                <w:sz w:val="26"/>
                <w:szCs w:val="26"/>
              </w:rPr>
              <w:t>- Điều 13 Thông tư số 07/2010/TT-BKH</w:t>
            </w:r>
          </w:p>
        </w:tc>
        <w:tc>
          <w:tcPr>
            <w:tcW w:w="0" w:type="auto"/>
            <w:vAlign w:val="center"/>
          </w:tcPr>
          <w:p w14:paraId="4645F04B" w14:textId="5CE94E39" w:rsidR="009B05E5" w:rsidRPr="00506353" w:rsidRDefault="009B05E5" w:rsidP="009B05E5">
            <w:pPr>
              <w:widowControl w:val="0"/>
              <w:spacing w:before="80" w:after="80" w:line="340" w:lineRule="exact"/>
              <w:ind w:firstLine="0"/>
              <w:rPr>
                <w:sz w:val="26"/>
                <w:szCs w:val="26"/>
              </w:rPr>
            </w:pPr>
            <w:r w:rsidRPr="00506353">
              <w:rPr>
                <w:sz w:val="26"/>
                <w:szCs w:val="26"/>
              </w:rPr>
              <w:t>Sửa đổi, bổ sung Điều 13 Thông tư số 07/2010/TT-BKH về thời hạn gửi báo cáo; thời điểm chốt số liệu báo cáo</w:t>
            </w:r>
          </w:p>
        </w:tc>
      </w:tr>
      <w:tr w:rsidR="009B05E5" w:rsidRPr="00506353" w14:paraId="2715EA00" w14:textId="77777777" w:rsidTr="00A77944">
        <w:trPr>
          <w:jc w:val="center"/>
        </w:trPr>
        <w:tc>
          <w:tcPr>
            <w:tcW w:w="0" w:type="auto"/>
            <w:vAlign w:val="center"/>
          </w:tcPr>
          <w:p w14:paraId="41BC1AB7" w14:textId="77777777" w:rsidR="009B05E5" w:rsidRPr="00506353" w:rsidRDefault="009B05E5" w:rsidP="009B05E5">
            <w:pPr>
              <w:pStyle w:val="ListParagraph"/>
              <w:widowControl w:val="0"/>
              <w:numPr>
                <w:ilvl w:val="0"/>
                <w:numId w:val="2"/>
              </w:numPr>
              <w:tabs>
                <w:tab w:val="left" w:pos="-142"/>
              </w:tabs>
              <w:spacing w:before="80" w:after="80" w:line="340" w:lineRule="exact"/>
              <w:contextualSpacing w:val="0"/>
              <w:jc w:val="center"/>
              <w:rPr>
                <w:sz w:val="26"/>
                <w:szCs w:val="26"/>
              </w:rPr>
            </w:pPr>
          </w:p>
        </w:tc>
        <w:tc>
          <w:tcPr>
            <w:tcW w:w="0" w:type="auto"/>
            <w:vAlign w:val="center"/>
          </w:tcPr>
          <w:p w14:paraId="6859B3E6" w14:textId="4A11412F" w:rsidR="009B05E5" w:rsidRPr="00506353" w:rsidRDefault="009B05E5" w:rsidP="009B05E5">
            <w:pPr>
              <w:widowControl w:val="0"/>
              <w:spacing w:before="80" w:after="80" w:line="340" w:lineRule="exact"/>
              <w:ind w:firstLine="0"/>
              <w:rPr>
                <w:sz w:val="26"/>
                <w:szCs w:val="26"/>
              </w:rPr>
            </w:pPr>
            <w:r w:rsidRPr="00506353">
              <w:rPr>
                <w:sz w:val="26"/>
                <w:szCs w:val="26"/>
              </w:rPr>
              <w:t>Báo cáo tổng hợp định kỳ hằng năm về tình hình tiếp nhận, giải ngân các khoản viện trợ PCPNN trong cả nước</w:t>
            </w:r>
          </w:p>
        </w:tc>
        <w:tc>
          <w:tcPr>
            <w:tcW w:w="0" w:type="auto"/>
            <w:vAlign w:val="center"/>
          </w:tcPr>
          <w:p w14:paraId="54575B17" w14:textId="77777777" w:rsidR="009B05E5" w:rsidRPr="00506353" w:rsidRDefault="009B05E5" w:rsidP="009B05E5">
            <w:pPr>
              <w:widowControl w:val="0"/>
              <w:spacing w:before="80" w:after="80" w:line="340" w:lineRule="exact"/>
              <w:ind w:firstLine="0"/>
              <w:rPr>
                <w:sz w:val="26"/>
                <w:szCs w:val="26"/>
              </w:rPr>
            </w:pPr>
            <w:r w:rsidRPr="00506353">
              <w:rPr>
                <w:sz w:val="26"/>
                <w:szCs w:val="26"/>
              </w:rPr>
              <w:t>Bộ Tài chính</w:t>
            </w:r>
          </w:p>
        </w:tc>
        <w:tc>
          <w:tcPr>
            <w:tcW w:w="0" w:type="auto"/>
            <w:vAlign w:val="center"/>
          </w:tcPr>
          <w:p w14:paraId="364E67B5" w14:textId="77777777" w:rsidR="009B05E5" w:rsidRPr="00506353" w:rsidRDefault="009B05E5" w:rsidP="009B05E5">
            <w:pPr>
              <w:widowControl w:val="0"/>
              <w:spacing w:before="80" w:after="80" w:line="340" w:lineRule="exact"/>
              <w:ind w:firstLine="0"/>
              <w:rPr>
                <w:sz w:val="26"/>
                <w:szCs w:val="26"/>
              </w:rPr>
            </w:pPr>
            <w:r w:rsidRPr="00506353">
              <w:rPr>
                <w:sz w:val="26"/>
                <w:szCs w:val="26"/>
              </w:rPr>
              <w:t>- Trình Thủ tướng Chính phủ</w:t>
            </w:r>
          </w:p>
          <w:p w14:paraId="78ED693C" w14:textId="77777777" w:rsidR="009B05E5" w:rsidRPr="00506353" w:rsidRDefault="009B05E5" w:rsidP="009B05E5">
            <w:pPr>
              <w:widowControl w:val="0"/>
              <w:spacing w:before="80" w:after="80" w:line="340" w:lineRule="exact"/>
              <w:ind w:firstLine="0"/>
              <w:rPr>
                <w:sz w:val="26"/>
                <w:szCs w:val="26"/>
              </w:rPr>
            </w:pPr>
            <w:r w:rsidRPr="00506353">
              <w:rPr>
                <w:sz w:val="26"/>
                <w:szCs w:val="26"/>
              </w:rPr>
              <w:t>- Thông báo cho Bộ Kế hoạch và Đầu tư và các cơ quan liên quan</w:t>
            </w:r>
          </w:p>
        </w:tc>
        <w:tc>
          <w:tcPr>
            <w:tcW w:w="0" w:type="auto"/>
            <w:vAlign w:val="center"/>
          </w:tcPr>
          <w:p w14:paraId="46EB24DF" w14:textId="77777777" w:rsidR="009B05E5" w:rsidRPr="00506353" w:rsidRDefault="009B05E5" w:rsidP="009B05E5">
            <w:pPr>
              <w:widowControl w:val="0"/>
              <w:spacing w:before="80" w:after="80" w:line="340" w:lineRule="exact"/>
              <w:ind w:firstLine="0"/>
              <w:rPr>
                <w:sz w:val="26"/>
                <w:szCs w:val="26"/>
              </w:rPr>
            </w:pPr>
            <w:r w:rsidRPr="00506353">
              <w:rPr>
                <w:sz w:val="26"/>
                <w:szCs w:val="26"/>
              </w:rPr>
              <w:t>Định kỳ hằng năm</w:t>
            </w:r>
          </w:p>
        </w:tc>
        <w:tc>
          <w:tcPr>
            <w:tcW w:w="0" w:type="auto"/>
            <w:vAlign w:val="center"/>
          </w:tcPr>
          <w:p w14:paraId="45F26570" w14:textId="77777777" w:rsidR="009B05E5" w:rsidRPr="00506353" w:rsidRDefault="009B05E5" w:rsidP="009B05E5">
            <w:pPr>
              <w:widowControl w:val="0"/>
              <w:spacing w:before="80" w:after="80" w:line="340" w:lineRule="exact"/>
              <w:ind w:firstLine="0"/>
              <w:rPr>
                <w:sz w:val="26"/>
                <w:szCs w:val="26"/>
              </w:rPr>
            </w:pPr>
            <w:r w:rsidRPr="00506353">
              <w:rPr>
                <w:sz w:val="26"/>
                <w:szCs w:val="26"/>
              </w:rPr>
              <w:t>Điều 14 Thông tư số 07/2010/TT-BKH</w:t>
            </w:r>
          </w:p>
        </w:tc>
        <w:tc>
          <w:tcPr>
            <w:tcW w:w="0" w:type="auto"/>
            <w:vAlign w:val="center"/>
          </w:tcPr>
          <w:p w14:paraId="1790BFAC" w14:textId="768B16FB" w:rsidR="009B05E5" w:rsidRPr="00506353" w:rsidRDefault="009B05E5" w:rsidP="001E0E13">
            <w:pPr>
              <w:widowControl w:val="0"/>
              <w:spacing w:before="80" w:after="80" w:line="340" w:lineRule="exact"/>
              <w:ind w:firstLine="0"/>
              <w:rPr>
                <w:sz w:val="26"/>
                <w:szCs w:val="26"/>
              </w:rPr>
            </w:pPr>
            <w:r w:rsidRPr="00506353">
              <w:rPr>
                <w:sz w:val="26"/>
                <w:szCs w:val="26"/>
              </w:rPr>
              <w:t>Sửa đổi Điều 14 Thông tư số 07/2010/TT-BKH về thời hạn gửi báo cáo; thời điểm chốt số liệu báo cáo</w:t>
            </w:r>
          </w:p>
        </w:tc>
      </w:tr>
      <w:tr w:rsidR="009B05E5" w:rsidRPr="00506353" w14:paraId="52D763F0" w14:textId="77777777" w:rsidTr="00A77944">
        <w:trPr>
          <w:jc w:val="center"/>
        </w:trPr>
        <w:tc>
          <w:tcPr>
            <w:tcW w:w="0" w:type="auto"/>
            <w:vAlign w:val="center"/>
          </w:tcPr>
          <w:p w14:paraId="0EBEC48A" w14:textId="77777777" w:rsidR="009B05E5" w:rsidRPr="00506353" w:rsidRDefault="009B05E5" w:rsidP="009B05E5">
            <w:pPr>
              <w:pStyle w:val="ListParagraph"/>
              <w:widowControl w:val="0"/>
              <w:numPr>
                <w:ilvl w:val="0"/>
                <w:numId w:val="2"/>
              </w:numPr>
              <w:tabs>
                <w:tab w:val="left" w:pos="-142"/>
              </w:tabs>
              <w:spacing w:before="80" w:after="80" w:line="340" w:lineRule="exact"/>
              <w:contextualSpacing w:val="0"/>
              <w:jc w:val="center"/>
              <w:rPr>
                <w:sz w:val="26"/>
                <w:szCs w:val="26"/>
              </w:rPr>
            </w:pPr>
          </w:p>
        </w:tc>
        <w:tc>
          <w:tcPr>
            <w:tcW w:w="0" w:type="auto"/>
            <w:vAlign w:val="center"/>
          </w:tcPr>
          <w:p w14:paraId="4786A0FF" w14:textId="4BC75D47" w:rsidR="009B05E5" w:rsidRPr="00506353" w:rsidRDefault="009B05E5" w:rsidP="009B05E5">
            <w:pPr>
              <w:widowControl w:val="0"/>
              <w:spacing w:before="80" w:after="80" w:line="340" w:lineRule="exact"/>
              <w:ind w:firstLine="0"/>
              <w:rPr>
                <w:sz w:val="26"/>
                <w:szCs w:val="26"/>
              </w:rPr>
            </w:pPr>
            <w:r w:rsidRPr="00506353">
              <w:rPr>
                <w:sz w:val="26"/>
                <w:szCs w:val="26"/>
              </w:rPr>
              <w:t>Báo cáo tổng hợp định kỳ hằng năm về tình hình phê duyệt, thực hiện các khoản viện trợ PCPNN trong cả nước</w:t>
            </w:r>
          </w:p>
        </w:tc>
        <w:tc>
          <w:tcPr>
            <w:tcW w:w="0" w:type="auto"/>
            <w:vAlign w:val="center"/>
          </w:tcPr>
          <w:p w14:paraId="12DB3FB0" w14:textId="77777777" w:rsidR="009B05E5" w:rsidRPr="00506353" w:rsidRDefault="009B05E5" w:rsidP="009B05E5">
            <w:pPr>
              <w:widowControl w:val="0"/>
              <w:spacing w:before="80" w:after="80" w:line="340" w:lineRule="exact"/>
              <w:ind w:firstLine="0"/>
              <w:rPr>
                <w:sz w:val="26"/>
                <w:szCs w:val="26"/>
              </w:rPr>
            </w:pPr>
            <w:r w:rsidRPr="00506353">
              <w:rPr>
                <w:sz w:val="26"/>
                <w:szCs w:val="26"/>
              </w:rPr>
              <w:t>Bộ Kế hoạch và Đầu tư</w:t>
            </w:r>
          </w:p>
        </w:tc>
        <w:tc>
          <w:tcPr>
            <w:tcW w:w="0" w:type="auto"/>
            <w:vAlign w:val="center"/>
          </w:tcPr>
          <w:p w14:paraId="00270FBE" w14:textId="77777777" w:rsidR="009B05E5" w:rsidRPr="00506353" w:rsidRDefault="009B05E5" w:rsidP="009B05E5">
            <w:pPr>
              <w:widowControl w:val="0"/>
              <w:spacing w:before="80" w:after="80" w:line="340" w:lineRule="exact"/>
              <w:ind w:firstLine="0"/>
              <w:rPr>
                <w:sz w:val="26"/>
                <w:szCs w:val="26"/>
              </w:rPr>
            </w:pPr>
            <w:r w:rsidRPr="00506353">
              <w:rPr>
                <w:sz w:val="26"/>
                <w:szCs w:val="26"/>
              </w:rPr>
              <w:t>- Trình Thủ tướng Chính phủ;</w:t>
            </w:r>
          </w:p>
          <w:p w14:paraId="7593A677" w14:textId="77777777" w:rsidR="009B05E5" w:rsidRPr="00506353" w:rsidRDefault="009B05E5" w:rsidP="009B05E5">
            <w:pPr>
              <w:widowControl w:val="0"/>
              <w:spacing w:before="80" w:after="80" w:line="340" w:lineRule="exact"/>
              <w:ind w:firstLine="0"/>
              <w:rPr>
                <w:sz w:val="26"/>
                <w:szCs w:val="26"/>
              </w:rPr>
            </w:pPr>
            <w:r w:rsidRPr="00506353">
              <w:rPr>
                <w:sz w:val="26"/>
                <w:szCs w:val="26"/>
              </w:rPr>
              <w:t>- Thông báo cho Bộ Tài chính và các cơ quan liên quan</w:t>
            </w:r>
          </w:p>
        </w:tc>
        <w:tc>
          <w:tcPr>
            <w:tcW w:w="0" w:type="auto"/>
            <w:vAlign w:val="center"/>
          </w:tcPr>
          <w:p w14:paraId="3C661726" w14:textId="77777777" w:rsidR="009B05E5" w:rsidRPr="00506353" w:rsidRDefault="009B05E5" w:rsidP="009B05E5">
            <w:pPr>
              <w:widowControl w:val="0"/>
              <w:spacing w:before="80" w:after="80" w:line="340" w:lineRule="exact"/>
              <w:ind w:firstLine="0"/>
              <w:rPr>
                <w:sz w:val="26"/>
                <w:szCs w:val="26"/>
              </w:rPr>
            </w:pPr>
            <w:r w:rsidRPr="00506353">
              <w:rPr>
                <w:sz w:val="26"/>
                <w:szCs w:val="26"/>
              </w:rPr>
              <w:t>Định kỳ hằng năm</w:t>
            </w:r>
          </w:p>
        </w:tc>
        <w:tc>
          <w:tcPr>
            <w:tcW w:w="0" w:type="auto"/>
            <w:vAlign w:val="center"/>
          </w:tcPr>
          <w:p w14:paraId="3392CEAB" w14:textId="77777777" w:rsidR="009B05E5" w:rsidRPr="00506353" w:rsidRDefault="009B05E5" w:rsidP="009B05E5">
            <w:pPr>
              <w:widowControl w:val="0"/>
              <w:spacing w:before="80" w:after="80" w:line="340" w:lineRule="exact"/>
              <w:ind w:firstLine="0"/>
              <w:rPr>
                <w:sz w:val="26"/>
                <w:szCs w:val="26"/>
              </w:rPr>
            </w:pPr>
            <w:r w:rsidRPr="00506353">
              <w:rPr>
                <w:sz w:val="26"/>
                <w:szCs w:val="26"/>
              </w:rPr>
              <w:t>Điều 15 Thông tư số 07/2010/TT-BKH</w:t>
            </w:r>
          </w:p>
        </w:tc>
        <w:tc>
          <w:tcPr>
            <w:tcW w:w="0" w:type="auto"/>
            <w:vAlign w:val="center"/>
          </w:tcPr>
          <w:p w14:paraId="3E8A186A" w14:textId="50FD8A00" w:rsidR="009B05E5" w:rsidRPr="00506353" w:rsidRDefault="009B05E5" w:rsidP="001E0E13">
            <w:pPr>
              <w:widowControl w:val="0"/>
              <w:spacing w:before="80" w:after="80" w:line="340" w:lineRule="exact"/>
              <w:ind w:firstLine="0"/>
              <w:rPr>
                <w:sz w:val="26"/>
                <w:szCs w:val="26"/>
              </w:rPr>
            </w:pPr>
            <w:r w:rsidRPr="00506353">
              <w:rPr>
                <w:sz w:val="26"/>
                <w:szCs w:val="26"/>
              </w:rPr>
              <w:t>Sửa đổi Điều 15 Thông tư số 07/2010/TT-BKH về thời hạn gửi báo cáo; thời điểm chốt số liệu báo cáo</w:t>
            </w:r>
          </w:p>
        </w:tc>
      </w:tr>
      <w:tr w:rsidR="009B05E5" w:rsidRPr="00506353" w14:paraId="76B70189" w14:textId="77777777" w:rsidTr="00205790">
        <w:trPr>
          <w:jc w:val="center"/>
        </w:trPr>
        <w:tc>
          <w:tcPr>
            <w:tcW w:w="0" w:type="auto"/>
            <w:vAlign w:val="center"/>
          </w:tcPr>
          <w:p w14:paraId="72C44703" w14:textId="1A87E5C5" w:rsidR="009B05E5" w:rsidRPr="00506353" w:rsidRDefault="009B05E5" w:rsidP="009B05E5">
            <w:pPr>
              <w:widowControl w:val="0"/>
              <w:tabs>
                <w:tab w:val="left" w:pos="-142"/>
              </w:tabs>
              <w:spacing w:before="80" w:after="80" w:line="340" w:lineRule="exact"/>
              <w:ind w:left="142" w:firstLine="0"/>
              <w:jc w:val="center"/>
              <w:rPr>
                <w:b/>
                <w:i/>
                <w:sz w:val="26"/>
                <w:szCs w:val="26"/>
              </w:rPr>
            </w:pPr>
            <w:r w:rsidRPr="00506353">
              <w:rPr>
                <w:b/>
                <w:i/>
                <w:sz w:val="26"/>
                <w:szCs w:val="26"/>
              </w:rPr>
              <w:t>IV</w:t>
            </w:r>
          </w:p>
        </w:tc>
        <w:tc>
          <w:tcPr>
            <w:tcW w:w="0" w:type="auto"/>
            <w:gridSpan w:val="6"/>
            <w:vAlign w:val="center"/>
          </w:tcPr>
          <w:p w14:paraId="2A2C0B37" w14:textId="437E9BD2" w:rsidR="009B05E5" w:rsidRPr="00506353" w:rsidRDefault="009B05E5" w:rsidP="009B05E5">
            <w:pPr>
              <w:widowControl w:val="0"/>
              <w:spacing w:before="80" w:after="80" w:line="340" w:lineRule="exact"/>
              <w:ind w:firstLine="0"/>
              <w:rPr>
                <w:b/>
                <w:i/>
                <w:iCs/>
                <w:sz w:val="26"/>
                <w:szCs w:val="26"/>
              </w:rPr>
            </w:pPr>
            <w:r w:rsidRPr="00506353">
              <w:rPr>
                <w:b/>
                <w:i/>
                <w:sz w:val="28"/>
                <w:szCs w:val="28"/>
              </w:rPr>
              <w:t xml:space="preserve">Thông tư số </w:t>
            </w:r>
            <w:r w:rsidRPr="00506353">
              <w:rPr>
                <w:b/>
                <w:i/>
                <w:sz w:val="28"/>
                <w:szCs w:val="28"/>
                <w:lang w:val="vi-VN"/>
              </w:rPr>
              <w:t>02/2013/TT-BKHĐT</w:t>
            </w:r>
            <w:r w:rsidRPr="00506353">
              <w:rPr>
                <w:b/>
                <w:i/>
                <w:sz w:val="28"/>
                <w:szCs w:val="28"/>
              </w:rPr>
              <w:t xml:space="preserve"> </w:t>
            </w:r>
            <w:r w:rsidRPr="00506353">
              <w:rPr>
                <w:b/>
                <w:i/>
                <w:sz w:val="28"/>
                <w:szCs w:val="28"/>
                <w:lang w:val="vi-VN"/>
              </w:rPr>
              <w:t>ngày 27 tháng 3</w:t>
            </w:r>
            <w:r w:rsidRPr="00506353">
              <w:rPr>
                <w:b/>
                <w:i/>
                <w:sz w:val="28"/>
                <w:szCs w:val="28"/>
              </w:rPr>
              <w:t xml:space="preserve"> năm </w:t>
            </w:r>
            <w:r w:rsidRPr="00506353">
              <w:rPr>
                <w:b/>
                <w:i/>
                <w:sz w:val="28"/>
                <w:szCs w:val="28"/>
                <w:lang w:val="vi-VN"/>
              </w:rPr>
              <w:t>2013</w:t>
            </w:r>
            <w:r w:rsidRPr="00506353">
              <w:rPr>
                <w:b/>
                <w:i/>
                <w:sz w:val="28"/>
                <w:szCs w:val="28"/>
              </w:rPr>
              <w:t xml:space="preserve"> của Bộ Kế hoạch và Đầu tư h</w:t>
            </w:r>
            <w:r w:rsidRPr="00506353">
              <w:rPr>
                <w:b/>
                <w:i/>
                <w:sz w:val="28"/>
                <w:szCs w:val="28"/>
                <w:lang w:val="vi-VN"/>
              </w:rPr>
              <w:t>ướng dẫn thực hiện một số nội dung của Chiến lược Phát triển bền vững Việt Nam giai đoạn 2011-2020</w:t>
            </w:r>
          </w:p>
        </w:tc>
      </w:tr>
      <w:tr w:rsidR="009B05E5" w:rsidRPr="00506353" w14:paraId="0296842C" w14:textId="77777777" w:rsidTr="00A77944">
        <w:trPr>
          <w:jc w:val="center"/>
        </w:trPr>
        <w:tc>
          <w:tcPr>
            <w:tcW w:w="0" w:type="auto"/>
            <w:vAlign w:val="center"/>
          </w:tcPr>
          <w:p w14:paraId="2A6DB949" w14:textId="77777777" w:rsidR="009B05E5" w:rsidRPr="00506353" w:rsidRDefault="009B05E5" w:rsidP="009B05E5">
            <w:pPr>
              <w:pStyle w:val="ListParagraph"/>
              <w:widowControl w:val="0"/>
              <w:numPr>
                <w:ilvl w:val="0"/>
                <w:numId w:val="2"/>
              </w:numPr>
              <w:tabs>
                <w:tab w:val="left" w:pos="-142"/>
              </w:tabs>
              <w:spacing w:before="80" w:after="80" w:line="340" w:lineRule="exact"/>
              <w:contextualSpacing w:val="0"/>
              <w:jc w:val="center"/>
              <w:rPr>
                <w:strike/>
                <w:sz w:val="26"/>
                <w:szCs w:val="26"/>
              </w:rPr>
            </w:pPr>
          </w:p>
        </w:tc>
        <w:tc>
          <w:tcPr>
            <w:tcW w:w="0" w:type="auto"/>
            <w:vAlign w:val="center"/>
          </w:tcPr>
          <w:p w14:paraId="4E69F0BF" w14:textId="77777777" w:rsidR="009B05E5" w:rsidRPr="00506353" w:rsidRDefault="009B05E5" w:rsidP="009B05E5">
            <w:pPr>
              <w:widowControl w:val="0"/>
              <w:spacing w:before="80" w:after="80" w:line="340" w:lineRule="exact"/>
              <w:ind w:firstLine="0"/>
              <w:rPr>
                <w:bCs/>
                <w:sz w:val="26"/>
                <w:szCs w:val="26"/>
              </w:rPr>
            </w:pPr>
            <w:r w:rsidRPr="00506353">
              <w:rPr>
                <w:sz w:val="26"/>
                <w:szCs w:val="26"/>
                <w:shd w:val="clear" w:color="auto" w:fill="FFFFFF"/>
              </w:rPr>
              <w:t xml:space="preserve">Báo cáo giám sát, đánh giá thực hiện phát triển bền vững theo các nội dung quy định tại Khoản 2 Điều 15 của Thông tư số </w:t>
            </w:r>
            <w:r w:rsidRPr="00506353">
              <w:rPr>
                <w:sz w:val="26"/>
                <w:szCs w:val="26"/>
                <w:lang w:val="vi-VN"/>
              </w:rPr>
              <w:t>02/2013/TT-BKHĐT</w:t>
            </w:r>
          </w:p>
        </w:tc>
        <w:tc>
          <w:tcPr>
            <w:tcW w:w="0" w:type="auto"/>
            <w:vAlign w:val="center"/>
          </w:tcPr>
          <w:p w14:paraId="5145B750" w14:textId="77777777" w:rsidR="009B05E5" w:rsidRPr="00506353" w:rsidRDefault="009B05E5" w:rsidP="009B05E5">
            <w:pPr>
              <w:widowControl w:val="0"/>
              <w:spacing w:before="80" w:after="80" w:line="340" w:lineRule="exact"/>
              <w:ind w:firstLine="0"/>
              <w:rPr>
                <w:sz w:val="26"/>
                <w:szCs w:val="26"/>
                <w:shd w:val="clear" w:color="auto" w:fill="FFFFFF"/>
              </w:rPr>
            </w:pPr>
            <w:r w:rsidRPr="00506353">
              <w:rPr>
                <w:sz w:val="26"/>
                <w:szCs w:val="26"/>
                <w:shd w:val="clear" w:color="auto" w:fill="FFFFFF"/>
              </w:rPr>
              <w:t xml:space="preserve">- Bộ, cơ quan ngang Bộ, cơ quan thuộc Chính phủ; </w:t>
            </w:r>
          </w:p>
          <w:p w14:paraId="7A964F6D" w14:textId="77777777" w:rsidR="009B05E5" w:rsidRPr="00506353" w:rsidRDefault="009B05E5" w:rsidP="009B05E5">
            <w:pPr>
              <w:widowControl w:val="0"/>
              <w:spacing w:before="80" w:after="80" w:line="340" w:lineRule="exact"/>
              <w:ind w:firstLine="0"/>
              <w:rPr>
                <w:sz w:val="26"/>
                <w:szCs w:val="26"/>
                <w:shd w:val="clear" w:color="auto" w:fill="FFFFFF"/>
              </w:rPr>
            </w:pPr>
            <w:r w:rsidRPr="00506353">
              <w:rPr>
                <w:sz w:val="26"/>
                <w:szCs w:val="26"/>
                <w:shd w:val="clear" w:color="auto" w:fill="FFFFFF"/>
              </w:rPr>
              <w:t>- Ủy ban nhân dân các tỉnh, thành phố trực thuộc Trung ương;</w:t>
            </w:r>
          </w:p>
          <w:p w14:paraId="737200DB" w14:textId="77777777" w:rsidR="009B05E5" w:rsidRPr="00506353" w:rsidRDefault="009B05E5" w:rsidP="009B05E5">
            <w:pPr>
              <w:widowControl w:val="0"/>
              <w:spacing w:before="80" w:after="80" w:line="340" w:lineRule="exact"/>
              <w:ind w:firstLine="0"/>
              <w:rPr>
                <w:sz w:val="26"/>
                <w:szCs w:val="26"/>
                <w:lang w:val="vi-VN"/>
              </w:rPr>
            </w:pPr>
            <w:r w:rsidRPr="00506353">
              <w:rPr>
                <w:sz w:val="26"/>
                <w:szCs w:val="26"/>
                <w:shd w:val="clear" w:color="auto" w:fill="FFFFFF"/>
              </w:rPr>
              <w:lastRenderedPageBreak/>
              <w:t>- Các tổ chức, đoàn thể</w:t>
            </w:r>
          </w:p>
        </w:tc>
        <w:tc>
          <w:tcPr>
            <w:tcW w:w="0" w:type="auto"/>
            <w:vAlign w:val="center"/>
          </w:tcPr>
          <w:p w14:paraId="7797BFED" w14:textId="77777777" w:rsidR="009B05E5" w:rsidRPr="00506353" w:rsidRDefault="009B05E5" w:rsidP="009B05E5">
            <w:pPr>
              <w:widowControl w:val="0"/>
              <w:spacing w:before="80" w:after="80" w:line="340" w:lineRule="exact"/>
              <w:ind w:firstLine="0"/>
              <w:rPr>
                <w:spacing w:val="-4"/>
                <w:sz w:val="26"/>
                <w:szCs w:val="26"/>
              </w:rPr>
            </w:pPr>
            <w:r w:rsidRPr="00506353">
              <w:rPr>
                <w:sz w:val="26"/>
                <w:szCs w:val="26"/>
                <w:shd w:val="clear" w:color="auto" w:fill="FFFFFF"/>
              </w:rPr>
              <w:lastRenderedPageBreak/>
              <w:t>Bộ Kế hoạch và Đầu tư để tổng hợp báo cáo Thủ tướng Chính phủ</w:t>
            </w:r>
          </w:p>
        </w:tc>
        <w:tc>
          <w:tcPr>
            <w:tcW w:w="0" w:type="auto"/>
            <w:vAlign w:val="center"/>
          </w:tcPr>
          <w:p w14:paraId="13AAD65F" w14:textId="77777777" w:rsidR="009B05E5" w:rsidRPr="00506353" w:rsidRDefault="009B05E5" w:rsidP="009B05E5">
            <w:pPr>
              <w:widowControl w:val="0"/>
              <w:spacing w:before="80" w:after="80" w:line="340" w:lineRule="exact"/>
              <w:ind w:firstLine="0"/>
              <w:rPr>
                <w:sz w:val="26"/>
                <w:szCs w:val="26"/>
              </w:rPr>
            </w:pPr>
            <w:r w:rsidRPr="00506353">
              <w:rPr>
                <w:sz w:val="26"/>
                <w:szCs w:val="26"/>
                <w:shd w:val="clear" w:color="auto" w:fill="FFFFFF"/>
              </w:rPr>
              <w:t>Định kỳ hằng năm</w:t>
            </w:r>
          </w:p>
        </w:tc>
        <w:tc>
          <w:tcPr>
            <w:tcW w:w="0" w:type="auto"/>
            <w:vAlign w:val="center"/>
          </w:tcPr>
          <w:p w14:paraId="1BEEA3F3" w14:textId="77777777" w:rsidR="009B05E5" w:rsidRPr="00506353" w:rsidRDefault="009B05E5" w:rsidP="009B05E5">
            <w:pPr>
              <w:widowControl w:val="0"/>
              <w:spacing w:before="80" w:after="80" w:line="340" w:lineRule="exact"/>
              <w:ind w:firstLine="0"/>
              <w:rPr>
                <w:sz w:val="26"/>
                <w:szCs w:val="26"/>
              </w:rPr>
            </w:pPr>
            <w:r w:rsidRPr="00506353">
              <w:rPr>
                <w:sz w:val="26"/>
                <w:szCs w:val="26"/>
              </w:rPr>
              <w:t xml:space="preserve">Điều 17 Thông tư số </w:t>
            </w:r>
            <w:r w:rsidRPr="00506353">
              <w:rPr>
                <w:sz w:val="26"/>
                <w:szCs w:val="26"/>
                <w:lang w:val="vi-VN"/>
              </w:rPr>
              <w:t>02/2013/TT-BKHĐT</w:t>
            </w:r>
            <w:r w:rsidRPr="00506353">
              <w:rPr>
                <w:sz w:val="26"/>
                <w:szCs w:val="26"/>
              </w:rPr>
              <w:t xml:space="preserve"> ngày 27/3/2013 hướng dẫn thực hiện một số nội dung của Chiến lược Phát triển bền vững Việt Nam giai đoạn 2011-2020 (Thông tư số </w:t>
            </w:r>
            <w:r w:rsidRPr="00506353">
              <w:rPr>
                <w:sz w:val="26"/>
                <w:szCs w:val="26"/>
                <w:lang w:val="vi-VN"/>
              </w:rPr>
              <w:t>02/2013/TT-BKHĐT</w:t>
            </w:r>
            <w:r w:rsidRPr="00506353">
              <w:rPr>
                <w:sz w:val="26"/>
                <w:szCs w:val="26"/>
              </w:rPr>
              <w:t>)</w:t>
            </w:r>
          </w:p>
        </w:tc>
        <w:tc>
          <w:tcPr>
            <w:tcW w:w="0" w:type="auto"/>
            <w:vAlign w:val="center"/>
          </w:tcPr>
          <w:p w14:paraId="7F5F5699" w14:textId="069A4ADB" w:rsidR="009B05E5" w:rsidRPr="00506353" w:rsidRDefault="009B05E5" w:rsidP="009B05E5">
            <w:pPr>
              <w:widowControl w:val="0"/>
              <w:spacing w:before="80" w:after="80" w:line="340" w:lineRule="exact"/>
              <w:ind w:firstLine="0"/>
              <w:rPr>
                <w:sz w:val="26"/>
                <w:szCs w:val="26"/>
              </w:rPr>
            </w:pPr>
            <w:r w:rsidRPr="00506353">
              <w:rPr>
                <w:sz w:val="26"/>
                <w:szCs w:val="26"/>
              </w:rPr>
              <w:t xml:space="preserve">Sửa đổi, bổ sung Điều 17 Thông tư số 02/2013/TT-BKHĐT quy định về thời điểm chốt số liệu báo cáo; </w:t>
            </w:r>
          </w:p>
          <w:p w14:paraId="2D1465EA" w14:textId="09FDB6D9" w:rsidR="009B05E5" w:rsidRPr="00506353" w:rsidRDefault="009B05E5" w:rsidP="009B05E5">
            <w:pPr>
              <w:widowControl w:val="0"/>
              <w:spacing w:before="80" w:after="80" w:line="340" w:lineRule="exact"/>
              <w:ind w:firstLine="0"/>
              <w:rPr>
                <w:sz w:val="26"/>
                <w:szCs w:val="26"/>
              </w:rPr>
            </w:pPr>
            <w:r w:rsidRPr="00506353">
              <w:rPr>
                <w:sz w:val="26"/>
                <w:szCs w:val="26"/>
              </w:rPr>
              <w:t xml:space="preserve">mẫu hóa mẫu báo cáo tại Khoản 3 Điều 15 Thông tư số </w:t>
            </w:r>
            <w:r w:rsidRPr="00506353">
              <w:rPr>
                <w:sz w:val="26"/>
                <w:szCs w:val="26"/>
                <w:lang w:val="vi-VN"/>
              </w:rPr>
              <w:t>02/2013/TT-BKHĐT</w:t>
            </w:r>
            <w:r w:rsidRPr="00506353">
              <w:rPr>
                <w:sz w:val="26"/>
                <w:szCs w:val="26"/>
              </w:rPr>
              <w:t xml:space="preserve"> (nếu có thể)</w:t>
            </w:r>
          </w:p>
        </w:tc>
      </w:tr>
      <w:tr w:rsidR="009B05E5" w:rsidRPr="00506353" w14:paraId="646783B7" w14:textId="77777777" w:rsidTr="003C1C97">
        <w:trPr>
          <w:jc w:val="center"/>
        </w:trPr>
        <w:tc>
          <w:tcPr>
            <w:tcW w:w="0" w:type="auto"/>
            <w:vAlign w:val="center"/>
          </w:tcPr>
          <w:p w14:paraId="3D4421B8" w14:textId="79058CE5" w:rsidR="009B05E5" w:rsidRPr="00506353" w:rsidRDefault="009B05E5" w:rsidP="009B05E5">
            <w:pPr>
              <w:widowControl w:val="0"/>
              <w:tabs>
                <w:tab w:val="left" w:pos="-142"/>
              </w:tabs>
              <w:spacing w:before="80" w:after="80" w:line="340" w:lineRule="exact"/>
              <w:ind w:left="142" w:firstLine="0"/>
              <w:jc w:val="center"/>
              <w:rPr>
                <w:b/>
                <w:i/>
                <w:sz w:val="26"/>
                <w:szCs w:val="26"/>
              </w:rPr>
            </w:pPr>
            <w:r w:rsidRPr="00506353">
              <w:rPr>
                <w:b/>
                <w:i/>
                <w:sz w:val="26"/>
                <w:szCs w:val="26"/>
              </w:rPr>
              <w:lastRenderedPageBreak/>
              <w:t>V</w:t>
            </w:r>
          </w:p>
        </w:tc>
        <w:tc>
          <w:tcPr>
            <w:tcW w:w="0" w:type="auto"/>
            <w:gridSpan w:val="6"/>
            <w:vAlign w:val="center"/>
          </w:tcPr>
          <w:p w14:paraId="417FF1AE" w14:textId="6FB927F7" w:rsidR="009B05E5" w:rsidRPr="00506353" w:rsidRDefault="009B05E5" w:rsidP="009B05E5">
            <w:pPr>
              <w:widowControl w:val="0"/>
              <w:spacing w:before="80" w:after="80" w:line="340" w:lineRule="exact"/>
              <w:ind w:firstLine="0"/>
              <w:rPr>
                <w:b/>
                <w:i/>
                <w:iCs/>
                <w:sz w:val="26"/>
                <w:szCs w:val="26"/>
              </w:rPr>
            </w:pPr>
            <w:r w:rsidRPr="00506353">
              <w:rPr>
                <w:b/>
                <w:i/>
                <w:sz w:val="28"/>
                <w:szCs w:val="28"/>
              </w:rPr>
              <w:t xml:space="preserve">Thông tư số 03/2014/TT-BKHĐT </w:t>
            </w:r>
            <w:r w:rsidRPr="00506353">
              <w:rPr>
                <w:b/>
                <w:i/>
                <w:sz w:val="28"/>
                <w:szCs w:val="28"/>
                <w:lang w:val="vi-VN"/>
              </w:rPr>
              <w:t>ngày 26 tháng 5</w:t>
            </w:r>
            <w:r w:rsidRPr="00506353">
              <w:rPr>
                <w:b/>
                <w:i/>
                <w:sz w:val="28"/>
                <w:szCs w:val="28"/>
              </w:rPr>
              <w:t xml:space="preserve"> năm </w:t>
            </w:r>
            <w:r w:rsidRPr="00506353">
              <w:rPr>
                <w:b/>
                <w:i/>
                <w:sz w:val="28"/>
                <w:szCs w:val="28"/>
                <w:lang w:val="vi-VN"/>
              </w:rPr>
              <w:t>2014</w:t>
            </w:r>
            <w:r w:rsidRPr="00506353">
              <w:rPr>
                <w:b/>
                <w:i/>
                <w:sz w:val="28"/>
                <w:szCs w:val="28"/>
              </w:rPr>
              <w:t xml:space="preserve"> của Bộ Kế hoạch và Đầu tư h</w:t>
            </w:r>
            <w:r w:rsidRPr="00506353">
              <w:rPr>
                <w:b/>
                <w:i/>
                <w:sz w:val="28"/>
                <w:szCs w:val="28"/>
                <w:lang w:val="vi-VN"/>
              </w:rPr>
              <w:t>ướng dẫn về đăng ký hợp tác xã và ch</w:t>
            </w:r>
            <w:r w:rsidRPr="00506353">
              <w:rPr>
                <w:b/>
                <w:i/>
                <w:sz w:val="28"/>
                <w:szCs w:val="28"/>
              </w:rPr>
              <w:t xml:space="preserve">ế </w:t>
            </w:r>
            <w:r w:rsidRPr="00506353">
              <w:rPr>
                <w:b/>
                <w:i/>
                <w:sz w:val="28"/>
                <w:szCs w:val="28"/>
                <w:lang w:val="vi-VN"/>
              </w:rPr>
              <w:t>độ báo cáo tình hình hoạt động của hợp tác xã</w:t>
            </w:r>
          </w:p>
        </w:tc>
      </w:tr>
      <w:tr w:rsidR="009B05E5" w:rsidRPr="00506353" w14:paraId="0EC1EB75" w14:textId="77777777" w:rsidTr="00A77944">
        <w:trPr>
          <w:jc w:val="center"/>
        </w:trPr>
        <w:tc>
          <w:tcPr>
            <w:tcW w:w="0" w:type="auto"/>
            <w:vAlign w:val="center"/>
          </w:tcPr>
          <w:p w14:paraId="159A24A3" w14:textId="77777777" w:rsidR="009B05E5" w:rsidRPr="00506353" w:rsidRDefault="009B05E5" w:rsidP="009B05E5">
            <w:pPr>
              <w:pStyle w:val="ListParagraph"/>
              <w:widowControl w:val="0"/>
              <w:numPr>
                <w:ilvl w:val="0"/>
                <w:numId w:val="2"/>
              </w:numPr>
              <w:tabs>
                <w:tab w:val="left" w:pos="-142"/>
              </w:tabs>
              <w:spacing w:before="80" w:after="80" w:line="340" w:lineRule="exact"/>
              <w:contextualSpacing w:val="0"/>
              <w:jc w:val="center"/>
              <w:rPr>
                <w:sz w:val="26"/>
                <w:szCs w:val="26"/>
              </w:rPr>
            </w:pPr>
          </w:p>
        </w:tc>
        <w:tc>
          <w:tcPr>
            <w:tcW w:w="0" w:type="auto"/>
            <w:vAlign w:val="center"/>
          </w:tcPr>
          <w:p w14:paraId="5077FCE2" w14:textId="4ADEFCDE" w:rsidR="009B05E5" w:rsidRPr="00506353" w:rsidRDefault="009B05E5" w:rsidP="009B05E5">
            <w:pPr>
              <w:widowControl w:val="0"/>
              <w:spacing w:before="80" w:after="80" w:line="340" w:lineRule="exact"/>
              <w:ind w:firstLine="0"/>
              <w:rPr>
                <w:sz w:val="26"/>
                <w:szCs w:val="26"/>
              </w:rPr>
            </w:pPr>
            <w:r w:rsidRPr="00506353">
              <w:rPr>
                <w:sz w:val="26"/>
                <w:szCs w:val="26"/>
              </w:rPr>
              <w:t>Báo cáo tình hình hoạt động của hợp tác xã, liên hiệp hợp tác xã</w:t>
            </w:r>
          </w:p>
        </w:tc>
        <w:tc>
          <w:tcPr>
            <w:tcW w:w="0" w:type="auto"/>
            <w:vAlign w:val="center"/>
          </w:tcPr>
          <w:p w14:paraId="262D48AA" w14:textId="77777777" w:rsidR="009B05E5" w:rsidRPr="00506353" w:rsidRDefault="009B05E5" w:rsidP="009B05E5">
            <w:pPr>
              <w:widowControl w:val="0"/>
              <w:spacing w:before="80" w:after="80" w:line="340" w:lineRule="exact"/>
              <w:ind w:firstLine="0"/>
              <w:rPr>
                <w:sz w:val="26"/>
                <w:szCs w:val="26"/>
              </w:rPr>
            </w:pPr>
            <w:r w:rsidRPr="00506353">
              <w:rPr>
                <w:sz w:val="26"/>
                <w:szCs w:val="26"/>
              </w:rPr>
              <w:t>- Hợp tác xã;</w:t>
            </w:r>
          </w:p>
          <w:p w14:paraId="32495E14" w14:textId="77777777" w:rsidR="009B05E5" w:rsidRPr="00506353" w:rsidRDefault="009B05E5" w:rsidP="009B05E5">
            <w:pPr>
              <w:widowControl w:val="0"/>
              <w:spacing w:before="80" w:after="80" w:line="340" w:lineRule="exact"/>
              <w:ind w:firstLine="0"/>
              <w:rPr>
                <w:sz w:val="26"/>
                <w:szCs w:val="26"/>
              </w:rPr>
            </w:pPr>
            <w:r w:rsidRPr="00506353">
              <w:rPr>
                <w:sz w:val="26"/>
                <w:szCs w:val="26"/>
              </w:rPr>
              <w:t>- Liên hiệp hợp tác xã</w:t>
            </w:r>
          </w:p>
        </w:tc>
        <w:tc>
          <w:tcPr>
            <w:tcW w:w="0" w:type="auto"/>
            <w:vAlign w:val="center"/>
          </w:tcPr>
          <w:p w14:paraId="43AAE135" w14:textId="77777777" w:rsidR="009B05E5" w:rsidRPr="00506353" w:rsidRDefault="009B05E5" w:rsidP="009B05E5">
            <w:pPr>
              <w:widowControl w:val="0"/>
              <w:spacing w:before="80" w:after="80" w:line="340" w:lineRule="exact"/>
              <w:ind w:firstLine="0"/>
              <w:rPr>
                <w:sz w:val="26"/>
                <w:szCs w:val="26"/>
              </w:rPr>
            </w:pPr>
            <w:r w:rsidRPr="00506353">
              <w:rPr>
                <w:sz w:val="26"/>
                <w:szCs w:val="26"/>
              </w:rPr>
              <w:t>Cơ quan đăng ký hợp tác xã/ liên hiệp hợp tác xã</w:t>
            </w:r>
          </w:p>
        </w:tc>
        <w:tc>
          <w:tcPr>
            <w:tcW w:w="0" w:type="auto"/>
            <w:vAlign w:val="center"/>
          </w:tcPr>
          <w:p w14:paraId="0D8E9416" w14:textId="77777777" w:rsidR="009B05E5" w:rsidRPr="00506353" w:rsidRDefault="009B05E5" w:rsidP="009B05E5">
            <w:pPr>
              <w:widowControl w:val="0"/>
              <w:spacing w:before="80" w:after="80" w:line="340" w:lineRule="exact"/>
              <w:ind w:firstLine="0"/>
              <w:rPr>
                <w:sz w:val="26"/>
                <w:szCs w:val="26"/>
              </w:rPr>
            </w:pPr>
            <w:r w:rsidRPr="00506353">
              <w:rPr>
                <w:sz w:val="26"/>
                <w:szCs w:val="26"/>
              </w:rPr>
              <w:t>Định kỳ hằng năm</w:t>
            </w:r>
          </w:p>
        </w:tc>
        <w:tc>
          <w:tcPr>
            <w:tcW w:w="0" w:type="auto"/>
            <w:vAlign w:val="center"/>
          </w:tcPr>
          <w:p w14:paraId="31D3BDB3" w14:textId="77777777" w:rsidR="009B05E5" w:rsidRPr="00506353" w:rsidRDefault="009B05E5" w:rsidP="009B05E5">
            <w:pPr>
              <w:widowControl w:val="0"/>
              <w:spacing w:before="80" w:after="80" w:line="340" w:lineRule="exact"/>
              <w:ind w:firstLine="0"/>
              <w:rPr>
                <w:i/>
                <w:sz w:val="26"/>
                <w:szCs w:val="26"/>
              </w:rPr>
            </w:pPr>
            <w:r w:rsidRPr="00506353">
              <w:rPr>
                <w:sz w:val="26"/>
                <w:szCs w:val="26"/>
              </w:rPr>
              <w:t xml:space="preserve">- Phụ lục số I-19 ban hành kèm theo Thông tư số 07/2019/TT-BKHĐT ngày 08/4/2019, </w:t>
            </w:r>
            <w:r w:rsidRPr="00506353">
              <w:rPr>
                <w:i/>
                <w:sz w:val="26"/>
                <w:szCs w:val="26"/>
              </w:rPr>
              <w:t>hiệu lực: 28/5/2019</w:t>
            </w:r>
          </w:p>
          <w:p w14:paraId="23214E3A" w14:textId="77777777" w:rsidR="009B05E5" w:rsidRPr="00506353" w:rsidRDefault="009B05E5" w:rsidP="009B05E5">
            <w:pPr>
              <w:widowControl w:val="0"/>
              <w:spacing w:before="80" w:after="80" w:line="340" w:lineRule="exact"/>
              <w:ind w:firstLine="0"/>
              <w:rPr>
                <w:sz w:val="26"/>
                <w:szCs w:val="26"/>
              </w:rPr>
            </w:pPr>
            <w:r w:rsidRPr="00506353">
              <w:rPr>
                <w:sz w:val="26"/>
                <w:szCs w:val="26"/>
              </w:rPr>
              <w:t>- Khoản 1 Điều 25 Thông tư số 03/2014/TT-BKHĐT ngày 26/5/2014 hướng dẫn về đăng ký hợp tác xã và chế độ báo cáo tình hình hoạt động của hợp tác xã (Thông tư số 03/2014/TT-BKHĐT);</w:t>
            </w:r>
          </w:p>
          <w:p w14:paraId="4FC2C483" w14:textId="77777777" w:rsidR="009B05E5" w:rsidRPr="00506353" w:rsidRDefault="009B05E5" w:rsidP="009B05E5">
            <w:pPr>
              <w:widowControl w:val="0"/>
              <w:spacing w:before="80" w:after="80" w:line="340" w:lineRule="exact"/>
              <w:ind w:firstLine="0"/>
              <w:rPr>
                <w:sz w:val="26"/>
                <w:szCs w:val="26"/>
              </w:rPr>
            </w:pPr>
            <w:r w:rsidRPr="00506353">
              <w:rPr>
                <w:sz w:val="26"/>
                <w:szCs w:val="26"/>
              </w:rPr>
              <w:t>- Điều 23 Nghị định số 193/2013/NĐ-CP ngày 21/11/2013 Quy định chi tiết một số điều của Luật hợp tác xã (Nghị định số 193/2013/NĐ-CP);</w:t>
            </w:r>
          </w:p>
          <w:p w14:paraId="7DF9AD54" w14:textId="77777777" w:rsidR="009B05E5" w:rsidRPr="00506353" w:rsidRDefault="009B05E5" w:rsidP="009B05E5">
            <w:pPr>
              <w:widowControl w:val="0"/>
              <w:spacing w:before="80" w:after="80" w:line="340" w:lineRule="exact"/>
              <w:ind w:firstLine="0"/>
              <w:rPr>
                <w:sz w:val="26"/>
                <w:szCs w:val="26"/>
              </w:rPr>
            </w:pPr>
            <w:r w:rsidRPr="00506353">
              <w:rPr>
                <w:sz w:val="26"/>
                <w:szCs w:val="26"/>
              </w:rPr>
              <w:lastRenderedPageBreak/>
              <w:t>- Điều 9 Luật Hợp tác xã số 23/2012/QH13 ngày 20/11/2012</w:t>
            </w:r>
          </w:p>
        </w:tc>
        <w:tc>
          <w:tcPr>
            <w:tcW w:w="0" w:type="auto"/>
            <w:vAlign w:val="center"/>
          </w:tcPr>
          <w:p w14:paraId="6E7B6440" w14:textId="2D3F34C7" w:rsidR="009B05E5" w:rsidRPr="00506353" w:rsidRDefault="009B05E5" w:rsidP="009B05E5">
            <w:pPr>
              <w:widowControl w:val="0"/>
              <w:spacing w:before="80" w:after="80" w:line="340" w:lineRule="exact"/>
              <w:ind w:firstLine="0"/>
              <w:rPr>
                <w:sz w:val="26"/>
                <w:szCs w:val="26"/>
              </w:rPr>
            </w:pPr>
            <w:r w:rsidRPr="00506353">
              <w:rPr>
                <w:sz w:val="26"/>
                <w:szCs w:val="26"/>
              </w:rPr>
              <w:lastRenderedPageBreak/>
              <w:t>Sửa đổi Khoản 1 Điều 25 Thông tư số 03/2014/TT-BKHĐT về thời hạn gửi báo cáo; bổ sung thời điểm chốt số liệu báo cáo</w:t>
            </w:r>
          </w:p>
        </w:tc>
      </w:tr>
      <w:tr w:rsidR="009B05E5" w:rsidRPr="00506353" w14:paraId="7C843388" w14:textId="77777777" w:rsidTr="00A77944">
        <w:trPr>
          <w:jc w:val="center"/>
        </w:trPr>
        <w:tc>
          <w:tcPr>
            <w:tcW w:w="0" w:type="auto"/>
            <w:vAlign w:val="center"/>
          </w:tcPr>
          <w:p w14:paraId="407292E3" w14:textId="77777777" w:rsidR="009B05E5" w:rsidRPr="00506353" w:rsidRDefault="009B05E5" w:rsidP="009B05E5">
            <w:pPr>
              <w:pStyle w:val="ListParagraph"/>
              <w:widowControl w:val="0"/>
              <w:numPr>
                <w:ilvl w:val="0"/>
                <w:numId w:val="2"/>
              </w:numPr>
              <w:tabs>
                <w:tab w:val="left" w:pos="-142"/>
              </w:tabs>
              <w:spacing w:before="80" w:after="80" w:line="340" w:lineRule="exact"/>
              <w:contextualSpacing w:val="0"/>
              <w:jc w:val="center"/>
              <w:rPr>
                <w:sz w:val="26"/>
                <w:szCs w:val="26"/>
              </w:rPr>
            </w:pPr>
          </w:p>
        </w:tc>
        <w:tc>
          <w:tcPr>
            <w:tcW w:w="0" w:type="auto"/>
            <w:vAlign w:val="center"/>
          </w:tcPr>
          <w:p w14:paraId="3E2D849B" w14:textId="7727FD2E" w:rsidR="009B05E5" w:rsidRPr="00506353" w:rsidRDefault="009B05E5" w:rsidP="009B05E5">
            <w:pPr>
              <w:widowControl w:val="0"/>
              <w:spacing w:before="80" w:after="80" w:line="340" w:lineRule="exact"/>
              <w:ind w:firstLine="0"/>
              <w:rPr>
                <w:sz w:val="26"/>
                <w:szCs w:val="26"/>
              </w:rPr>
            </w:pPr>
            <w:r w:rsidRPr="00506353">
              <w:rPr>
                <w:sz w:val="26"/>
                <w:szCs w:val="26"/>
              </w:rPr>
              <w:t xml:space="preserve">Báo cáo tình hình hoạt động của hợp tác xã ở cấp huyện </w:t>
            </w:r>
          </w:p>
        </w:tc>
        <w:tc>
          <w:tcPr>
            <w:tcW w:w="0" w:type="auto"/>
            <w:vAlign w:val="center"/>
          </w:tcPr>
          <w:p w14:paraId="7344F6C3" w14:textId="77777777" w:rsidR="009B05E5" w:rsidRPr="00506353" w:rsidRDefault="009B05E5" w:rsidP="009B05E5">
            <w:pPr>
              <w:widowControl w:val="0"/>
              <w:spacing w:before="80" w:after="80" w:line="340" w:lineRule="exact"/>
              <w:ind w:firstLine="0"/>
              <w:rPr>
                <w:sz w:val="26"/>
                <w:szCs w:val="26"/>
              </w:rPr>
            </w:pPr>
            <w:r w:rsidRPr="00506353">
              <w:rPr>
                <w:sz w:val="26"/>
                <w:szCs w:val="26"/>
              </w:rPr>
              <w:t>Cơ quan đăng ký hợp tác xã cấp huyện</w:t>
            </w:r>
          </w:p>
        </w:tc>
        <w:tc>
          <w:tcPr>
            <w:tcW w:w="0" w:type="auto"/>
            <w:vAlign w:val="center"/>
          </w:tcPr>
          <w:p w14:paraId="37BB897B" w14:textId="77777777" w:rsidR="009B05E5" w:rsidRPr="00506353" w:rsidRDefault="009B05E5" w:rsidP="009B05E5">
            <w:pPr>
              <w:widowControl w:val="0"/>
              <w:spacing w:before="80" w:after="80" w:line="340" w:lineRule="exact"/>
              <w:ind w:firstLine="0"/>
              <w:rPr>
                <w:sz w:val="26"/>
                <w:szCs w:val="26"/>
              </w:rPr>
            </w:pPr>
            <w:r w:rsidRPr="00506353">
              <w:rPr>
                <w:spacing w:val="-4"/>
                <w:sz w:val="26"/>
                <w:szCs w:val="26"/>
              </w:rPr>
              <w:t>Cơ quan đăng ký hợp tác xã cấp tỉnh</w:t>
            </w:r>
          </w:p>
        </w:tc>
        <w:tc>
          <w:tcPr>
            <w:tcW w:w="0" w:type="auto"/>
            <w:vAlign w:val="center"/>
          </w:tcPr>
          <w:p w14:paraId="30960A3A" w14:textId="77777777" w:rsidR="009B05E5" w:rsidRPr="00506353" w:rsidRDefault="009B05E5" w:rsidP="009B05E5">
            <w:pPr>
              <w:widowControl w:val="0"/>
              <w:spacing w:before="80" w:after="80" w:line="340" w:lineRule="exact"/>
              <w:ind w:firstLine="0"/>
              <w:rPr>
                <w:sz w:val="26"/>
                <w:szCs w:val="26"/>
              </w:rPr>
            </w:pPr>
            <w:r w:rsidRPr="00506353">
              <w:rPr>
                <w:sz w:val="26"/>
                <w:szCs w:val="26"/>
              </w:rPr>
              <w:t>Định kỳ hằng năm</w:t>
            </w:r>
          </w:p>
        </w:tc>
        <w:tc>
          <w:tcPr>
            <w:tcW w:w="0" w:type="auto"/>
            <w:vAlign w:val="center"/>
          </w:tcPr>
          <w:p w14:paraId="0713250C" w14:textId="77777777" w:rsidR="009B05E5" w:rsidRPr="00506353" w:rsidRDefault="009B05E5" w:rsidP="009B05E5">
            <w:pPr>
              <w:widowControl w:val="0"/>
              <w:spacing w:before="80" w:after="80" w:line="340" w:lineRule="exact"/>
              <w:ind w:firstLine="0"/>
              <w:rPr>
                <w:sz w:val="26"/>
                <w:szCs w:val="26"/>
              </w:rPr>
            </w:pPr>
            <w:r w:rsidRPr="00506353">
              <w:rPr>
                <w:sz w:val="26"/>
                <w:szCs w:val="26"/>
              </w:rPr>
              <w:t>- Phụ lục số II-16 ban hành kèm theo Thông tư số 07/2019/TT-BKHĐT ngày 08/4/2019</w:t>
            </w:r>
          </w:p>
          <w:p w14:paraId="0480E5E6" w14:textId="77777777" w:rsidR="009B05E5" w:rsidRPr="00506353" w:rsidRDefault="009B05E5" w:rsidP="009B05E5">
            <w:pPr>
              <w:widowControl w:val="0"/>
              <w:spacing w:before="80" w:after="80" w:line="340" w:lineRule="exact"/>
              <w:ind w:firstLine="0"/>
              <w:rPr>
                <w:sz w:val="26"/>
                <w:szCs w:val="26"/>
              </w:rPr>
            </w:pPr>
            <w:r w:rsidRPr="00506353">
              <w:rPr>
                <w:sz w:val="26"/>
                <w:szCs w:val="26"/>
              </w:rPr>
              <w:t>- Khoản 2 Điều 25 Thông tư số 03/2014/TT-BKHĐT</w:t>
            </w:r>
          </w:p>
          <w:p w14:paraId="6000664B" w14:textId="77777777" w:rsidR="009B05E5" w:rsidRPr="00506353" w:rsidRDefault="009B05E5" w:rsidP="009B05E5">
            <w:pPr>
              <w:widowControl w:val="0"/>
              <w:spacing w:before="80" w:after="80" w:line="340" w:lineRule="exact"/>
              <w:ind w:firstLine="0"/>
              <w:rPr>
                <w:sz w:val="26"/>
                <w:szCs w:val="26"/>
              </w:rPr>
            </w:pPr>
            <w:r w:rsidRPr="00506353">
              <w:rPr>
                <w:sz w:val="26"/>
                <w:szCs w:val="26"/>
              </w:rPr>
              <w:t xml:space="preserve">- Thông tư số 07/2019/TT-BKHĐT ngày 08/4/2019 </w:t>
            </w:r>
            <w:r w:rsidRPr="00506353">
              <w:rPr>
                <w:sz w:val="26"/>
                <w:szCs w:val="26"/>
                <w:shd w:val="clear" w:color="auto" w:fill="FFFFFF"/>
              </w:rPr>
              <w:t>sửa đổi, bổ sung một số điều của Thông tư số </w:t>
            </w:r>
            <w:hyperlink r:id="rId9" w:tgtFrame="_blank" w:tooltip="Thông tư 03/2014/TT-BKHĐT" w:history="1">
              <w:r w:rsidRPr="00506353">
                <w:rPr>
                  <w:sz w:val="26"/>
                  <w:szCs w:val="26"/>
                </w:rPr>
                <w:t>03/2014/TT-BKHĐT</w:t>
              </w:r>
            </w:hyperlink>
            <w:r w:rsidRPr="00506353">
              <w:rPr>
                <w:sz w:val="26"/>
                <w:szCs w:val="26"/>
                <w:shd w:val="clear" w:color="auto" w:fill="FFFFFF"/>
              </w:rPr>
              <w:t xml:space="preserve"> ngày 26 tháng 5 năm 2014 hướng dẫn về đăng ký hợp tác xã và chế độ báo cáo tình hình hoạt động của hợp tác xã (Thông tư số </w:t>
            </w:r>
            <w:r w:rsidRPr="00506353">
              <w:rPr>
                <w:sz w:val="26"/>
                <w:szCs w:val="26"/>
              </w:rPr>
              <w:t>07/2019/TT-BKHĐT);</w:t>
            </w:r>
          </w:p>
          <w:p w14:paraId="0A613EDD" w14:textId="77777777" w:rsidR="009B05E5" w:rsidRPr="00506353" w:rsidRDefault="009B05E5" w:rsidP="009B05E5">
            <w:pPr>
              <w:widowControl w:val="0"/>
              <w:spacing w:before="80" w:after="80" w:line="340" w:lineRule="exact"/>
              <w:ind w:firstLine="0"/>
              <w:rPr>
                <w:sz w:val="26"/>
                <w:szCs w:val="26"/>
              </w:rPr>
            </w:pPr>
            <w:r w:rsidRPr="00506353">
              <w:rPr>
                <w:sz w:val="26"/>
                <w:szCs w:val="26"/>
              </w:rPr>
              <w:t>- Điều 9 Luật số 23/2012/QH13</w:t>
            </w:r>
          </w:p>
        </w:tc>
        <w:tc>
          <w:tcPr>
            <w:tcW w:w="0" w:type="auto"/>
            <w:vAlign w:val="center"/>
          </w:tcPr>
          <w:p w14:paraId="4FB5622D" w14:textId="52460B1B" w:rsidR="009B05E5" w:rsidRPr="00506353" w:rsidRDefault="009B05E5" w:rsidP="009B05E5">
            <w:pPr>
              <w:widowControl w:val="0"/>
              <w:spacing w:before="80" w:after="80" w:line="340" w:lineRule="exact"/>
              <w:ind w:firstLine="0"/>
              <w:rPr>
                <w:sz w:val="26"/>
                <w:szCs w:val="26"/>
              </w:rPr>
            </w:pPr>
            <w:r w:rsidRPr="00506353">
              <w:rPr>
                <w:sz w:val="26"/>
                <w:szCs w:val="26"/>
              </w:rPr>
              <w:t>Sửa đổi Khoản 2 Điều 25 Thông tư số 03/2014/TT-BKHĐT về thời hạn gửi báo cáo; bổ sung thời điểm chốt số liệu báo cáo</w:t>
            </w:r>
          </w:p>
        </w:tc>
      </w:tr>
      <w:tr w:rsidR="009B05E5" w:rsidRPr="00506353" w14:paraId="3ED2C71E" w14:textId="77777777" w:rsidTr="00A77944">
        <w:trPr>
          <w:jc w:val="center"/>
        </w:trPr>
        <w:tc>
          <w:tcPr>
            <w:tcW w:w="0" w:type="auto"/>
            <w:vAlign w:val="center"/>
          </w:tcPr>
          <w:p w14:paraId="76B9EAC7" w14:textId="77777777" w:rsidR="009B05E5" w:rsidRPr="00506353" w:rsidRDefault="009B05E5" w:rsidP="009B05E5">
            <w:pPr>
              <w:pStyle w:val="ListParagraph"/>
              <w:widowControl w:val="0"/>
              <w:numPr>
                <w:ilvl w:val="0"/>
                <w:numId w:val="2"/>
              </w:numPr>
              <w:tabs>
                <w:tab w:val="left" w:pos="-142"/>
              </w:tabs>
              <w:spacing w:before="80" w:after="80" w:line="340" w:lineRule="exact"/>
              <w:contextualSpacing w:val="0"/>
              <w:jc w:val="center"/>
              <w:rPr>
                <w:sz w:val="26"/>
                <w:szCs w:val="26"/>
              </w:rPr>
            </w:pPr>
          </w:p>
        </w:tc>
        <w:tc>
          <w:tcPr>
            <w:tcW w:w="0" w:type="auto"/>
            <w:vAlign w:val="center"/>
          </w:tcPr>
          <w:p w14:paraId="4DC49C66" w14:textId="2907B128" w:rsidR="009B05E5" w:rsidRPr="00506353" w:rsidRDefault="009B05E5" w:rsidP="009B05E5">
            <w:pPr>
              <w:widowControl w:val="0"/>
              <w:spacing w:before="80" w:after="80" w:line="340" w:lineRule="exact"/>
              <w:ind w:firstLine="0"/>
              <w:rPr>
                <w:sz w:val="26"/>
                <w:szCs w:val="26"/>
              </w:rPr>
            </w:pPr>
            <w:r w:rsidRPr="00506353">
              <w:rPr>
                <w:sz w:val="26"/>
                <w:szCs w:val="26"/>
              </w:rPr>
              <w:t>Báo cáo tình hình hoạt động của hợp tác xã ở cấp tỉnh</w:t>
            </w:r>
          </w:p>
        </w:tc>
        <w:tc>
          <w:tcPr>
            <w:tcW w:w="0" w:type="auto"/>
            <w:vAlign w:val="center"/>
          </w:tcPr>
          <w:p w14:paraId="0AB0C9A7" w14:textId="77777777" w:rsidR="009B05E5" w:rsidRPr="00506353" w:rsidRDefault="009B05E5" w:rsidP="009B05E5">
            <w:pPr>
              <w:widowControl w:val="0"/>
              <w:spacing w:before="80" w:after="80" w:line="340" w:lineRule="exact"/>
              <w:ind w:firstLine="0"/>
              <w:rPr>
                <w:sz w:val="26"/>
                <w:szCs w:val="26"/>
              </w:rPr>
            </w:pPr>
            <w:r w:rsidRPr="00506353">
              <w:rPr>
                <w:sz w:val="26"/>
                <w:szCs w:val="26"/>
              </w:rPr>
              <w:t>Cơ quan đăng ký hợp tác xã cấp tỉnh</w:t>
            </w:r>
          </w:p>
        </w:tc>
        <w:tc>
          <w:tcPr>
            <w:tcW w:w="0" w:type="auto"/>
            <w:vAlign w:val="center"/>
          </w:tcPr>
          <w:p w14:paraId="3B34C1EB" w14:textId="77777777" w:rsidR="009B05E5" w:rsidRPr="00506353" w:rsidRDefault="009B05E5" w:rsidP="009B05E5">
            <w:pPr>
              <w:widowControl w:val="0"/>
              <w:spacing w:before="80" w:after="80" w:line="340" w:lineRule="exact"/>
              <w:ind w:firstLine="0"/>
              <w:rPr>
                <w:sz w:val="26"/>
                <w:szCs w:val="26"/>
              </w:rPr>
            </w:pPr>
            <w:r w:rsidRPr="00506353">
              <w:rPr>
                <w:spacing w:val="-4"/>
                <w:sz w:val="26"/>
                <w:szCs w:val="26"/>
              </w:rPr>
              <w:t>Bộ Kế hoạch và Đầu tư</w:t>
            </w:r>
          </w:p>
        </w:tc>
        <w:tc>
          <w:tcPr>
            <w:tcW w:w="0" w:type="auto"/>
            <w:vAlign w:val="center"/>
          </w:tcPr>
          <w:p w14:paraId="72001B53" w14:textId="77777777" w:rsidR="009B05E5" w:rsidRPr="00506353" w:rsidRDefault="009B05E5" w:rsidP="009B05E5">
            <w:pPr>
              <w:widowControl w:val="0"/>
              <w:spacing w:before="80" w:after="80" w:line="340" w:lineRule="exact"/>
              <w:ind w:firstLine="0"/>
              <w:rPr>
                <w:sz w:val="26"/>
                <w:szCs w:val="26"/>
              </w:rPr>
            </w:pPr>
            <w:r w:rsidRPr="00506353">
              <w:rPr>
                <w:sz w:val="26"/>
                <w:szCs w:val="26"/>
              </w:rPr>
              <w:t>Định kỳ hằng năm</w:t>
            </w:r>
          </w:p>
        </w:tc>
        <w:tc>
          <w:tcPr>
            <w:tcW w:w="0" w:type="auto"/>
            <w:vAlign w:val="center"/>
          </w:tcPr>
          <w:p w14:paraId="09253FE2" w14:textId="77777777" w:rsidR="009B05E5" w:rsidRPr="00506353" w:rsidRDefault="009B05E5" w:rsidP="009B05E5">
            <w:pPr>
              <w:widowControl w:val="0"/>
              <w:spacing w:before="80" w:after="80" w:line="340" w:lineRule="exact"/>
              <w:ind w:firstLine="0"/>
              <w:rPr>
                <w:sz w:val="26"/>
                <w:szCs w:val="26"/>
              </w:rPr>
            </w:pPr>
            <w:r w:rsidRPr="00506353">
              <w:rPr>
                <w:sz w:val="26"/>
                <w:szCs w:val="26"/>
              </w:rPr>
              <w:t xml:space="preserve">Phụ lục số II-17 ban hành kèm theo Thông tư số 07/2019/TT-BKHĐT ngày 08/4/2019 </w:t>
            </w:r>
          </w:p>
          <w:p w14:paraId="751076F9" w14:textId="77777777" w:rsidR="009B05E5" w:rsidRPr="00506353" w:rsidRDefault="009B05E5" w:rsidP="009B05E5">
            <w:pPr>
              <w:widowControl w:val="0"/>
              <w:spacing w:before="80" w:after="80" w:line="340" w:lineRule="exact"/>
              <w:ind w:firstLine="0"/>
              <w:rPr>
                <w:sz w:val="26"/>
                <w:szCs w:val="26"/>
              </w:rPr>
            </w:pPr>
            <w:r w:rsidRPr="00506353">
              <w:rPr>
                <w:sz w:val="26"/>
                <w:szCs w:val="26"/>
              </w:rPr>
              <w:t xml:space="preserve">- Khoản 3 Điều 25 Thông tư số </w:t>
            </w:r>
            <w:r w:rsidRPr="00506353">
              <w:rPr>
                <w:sz w:val="26"/>
                <w:szCs w:val="26"/>
              </w:rPr>
              <w:lastRenderedPageBreak/>
              <w:t>03/2014/TT-BKHĐT;</w:t>
            </w:r>
          </w:p>
          <w:p w14:paraId="13B11F4D" w14:textId="77777777" w:rsidR="009B05E5" w:rsidRPr="00506353" w:rsidRDefault="009B05E5" w:rsidP="009B05E5">
            <w:pPr>
              <w:widowControl w:val="0"/>
              <w:spacing w:before="80" w:after="80" w:line="340" w:lineRule="exact"/>
              <w:ind w:firstLine="0"/>
              <w:rPr>
                <w:sz w:val="26"/>
                <w:szCs w:val="26"/>
              </w:rPr>
            </w:pPr>
            <w:r w:rsidRPr="00506353">
              <w:rPr>
                <w:sz w:val="26"/>
                <w:szCs w:val="26"/>
              </w:rPr>
              <w:t>- Thông tư số 07/2019/TT-BKHĐT;</w:t>
            </w:r>
          </w:p>
          <w:p w14:paraId="0D0A95BB" w14:textId="77777777" w:rsidR="009B05E5" w:rsidRPr="00506353" w:rsidRDefault="009B05E5" w:rsidP="009B05E5">
            <w:pPr>
              <w:widowControl w:val="0"/>
              <w:spacing w:before="80" w:after="80" w:line="340" w:lineRule="exact"/>
              <w:ind w:firstLine="0"/>
              <w:rPr>
                <w:sz w:val="26"/>
                <w:szCs w:val="26"/>
              </w:rPr>
            </w:pPr>
            <w:r w:rsidRPr="00506353">
              <w:rPr>
                <w:sz w:val="26"/>
                <w:szCs w:val="26"/>
              </w:rPr>
              <w:t>- Điều 9 Luật số 23/2012/QH13</w:t>
            </w:r>
          </w:p>
        </w:tc>
        <w:tc>
          <w:tcPr>
            <w:tcW w:w="0" w:type="auto"/>
            <w:vAlign w:val="center"/>
          </w:tcPr>
          <w:p w14:paraId="6A1EE8B8" w14:textId="7F8EB2F6" w:rsidR="009B05E5" w:rsidRPr="00506353" w:rsidRDefault="009B05E5" w:rsidP="009B05E5">
            <w:pPr>
              <w:widowControl w:val="0"/>
              <w:spacing w:before="80" w:after="80" w:line="340" w:lineRule="exact"/>
              <w:ind w:firstLine="0"/>
              <w:rPr>
                <w:sz w:val="26"/>
                <w:szCs w:val="26"/>
              </w:rPr>
            </w:pPr>
            <w:r w:rsidRPr="00506353">
              <w:rPr>
                <w:sz w:val="26"/>
                <w:szCs w:val="26"/>
              </w:rPr>
              <w:lastRenderedPageBreak/>
              <w:t xml:space="preserve">Sửa đổi Khoản 3 Điều 25 Thông tư số 03/2014/TT-BKHĐT về thời hạn gửi báo cáo; bổ </w:t>
            </w:r>
            <w:r w:rsidRPr="00506353">
              <w:rPr>
                <w:sz w:val="26"/>
                <w:szCs w:val="26"/>
              </w:rPr>
              <w:lastRenderedPageBreak/>
              <w:t>sung thời điểm chốt số liệu báo cáo</w:t>
            </w:r>
          </w:p>
        </w:tc>
      </w:tr>
      <w:tr w:rsidR="009B05E5" w:rsidRPr="00506353" w14:paraId="60C9165D" w14:textId="77777777" w:rsidTr="00F35134">
        <w:trPr>
          <w:jc w:val="center"/>
        </w:trPr>
        <w:tc>
          <w:tcPr>
            <w:tcW w:w="0" w:type="auto"/>
            <w:vAlign w:val="center"/>
          </w:tcPr>
          <w:p w14:paraId="6860A405" w14:textId="25E7697E" w:rsidR="009B05E5" w:rsidRPr="00506353" w:rsidRDefault="009B05E5" w:rsidP="009B05E5">
            <w:pPr>
              <w:widowControl w:val="0"/>
              <w:tabs>
                <w:tab w:val="left" w:pos="-142"/>
              </w:tabs>
              <w:spacing w:before="80" w:after="80" w:line="340" w:lineRule="exact"/>
              <w:ind w:left="142" w:firstLine="0"/>
              <w:jc w:val="center"/>
              <w:rPr>
                <w:b/>
                <w:i/>
                <w:sz w:val="26"/>
                <w:szCs w:val="26"/>
              </w:rPr>
            </w:pPr>
            <w:r w:rsidRPr="00506353">
              <w:rPr>
                <w:b/>
                <w:i/>
                <w:sz w:val="26"/>
                <w:szCs w:val="26"/>
              </w:rPr>
              <w:lastRenderedPageBreak/>
              <w:t>VI</w:t>
            </w:r>
          </w:p>
        </w:tc>
        <w:tc>
          <w:tcPr>
            <w:tcW w:w="0" w:type="auto"/>
            <w:gridSpan w:val="6"/>
            <w:vAlign w:val="center"/>
          </w:tcPr>
          <w:p w14:paraId="28946A91" w14:textId="34F015CA" w:rsidR="009B05E5" w:rsidRPr="00506353" w:rsidRDefault="009B05E5" w:rsidP="009B05E5">
            <w:pPr>
              <w:widowControl w:val="0"/>
              <w:spacing w:before="80" w:after="80" w:line="340" w:lineRule="exact"/>
              <w:ind w:firstLine="0"/>
              <w:rPr>
                <w:b/>
                <w:i/>
                <w:iCs/>
                <w:sz w:val="26"/>
                <w:szCs w:val="26"/>
              </w:rPr>
            </w:pPr>
            <w:r w:rsidRPr="00506353">
              <w:rPr>
                <w:b/>
                <w:i/>
                <w:sz w:val="28"/>
                <w:szCs w:val="28"/>
              </w:rPr>
              <w:t xml:space="preserve">Thông tư số 06/2014/TT-BKHĐT </w:t>
            </w:r>
            <w:r w:rsidRPr="00506353">
              <w:rPr>
                <w:b/>
                <w:i/>
                <w:sz w:val="28"/>
                <w:szCs w:val="28"/>
                <w:lang w:val="vi-VN"/>
              </w:rPr>
              <w:t>ngày 14 tháng 10</w:t>
            </w:r>
            <w:r w:rsidRPr="00506353">
              <w:rPr>
                <w:b/>
                <w:i/>
                <w:sz w:val="28"/>
                <w:szCs w:val="28"/>
              </w:rPr>
              <w:t xml:space="preserve"> năm </w:t>
            </w:r>
            <w:r w:rsidRPr="00506353">
              <w:rPr>
                <w:b/>
                <w:i/>
                <w:sz w:val="28"/>
                <w:szCs w:val="28"/>
                <w:lang w:val="vi-VN"/>
              </w:rPr>
              <w:t>2014</w:t>
            </w:r>
            <w:r w:rsidRPr="00506353">
              <w:rPr>
                <w:b/>
                <w:i/>
                <w:sz w:val="28"/>
                <w:szCs w:val="28"/>
              </w:rPr>
              <w:t xml:space="preserve"> của Bộ Kế hoạch và Đầu tư h</w:t>
            </w:r>
            <w:r w:rsidRPr="00506353">
              <w:rPr>
                <w:b/>
                <w:i/>
                <w:sz w:val="28"/>
                <w:szCs w:val="28"/>
                <w:lang w:val="vi-VN"/>
              </w:rPr>
              <w:t>ướng dẫn một số điều quy định tại Nghị định số 216/2013/NĐ-CP ngày 24 tháng 12</w:t>
            </w:r>
            <w:r w:rsidRPr="00506353">
              <w:rPr>
                <w:b/>
                <w:i/>
                <w:sz w:val="28"/>
                <w:szCs w:val="28"/>
              </w:rPr>
              <w:t xml:space="preserve"> năm </w:t>
            </w:r>
            <w:r w:rsidRPr="00506353">
              <w:rPr>
                <w:b/>
                <w:i/>
                <w:sz w:val="28"/>
                <w:szCs w:val="28"/>
                <w:lang w:val="vi-VN"/>
              </w:rPr>
              <w:t xml:space="preserve">2013 của Chính phủ quy định về tổ chức và hoạt động của thanh tra ngành Kế hoạch và Đầu tư; </w:t>
            </w:r>
            <w:r w:rsidRPr="00506353">
              <w:rPr>
                <w:b/>
                <w:i/>
                <w:sz w:val="28"/>
                <w:szCs w:val="28"/>
              </w:rPr>
              <w:t xml:space="preserve"> </w:t>
            </w:r>
            <w:r w:rsidRPr="00506353">
              <w:rPr>
                <w:b/>
                <w:i/>
                <w:sz w:val="28"/>
                <w:szCs w:val="28"/>
                <w:lang w:val="vi-VN"/>
              </w:rPr>
              <w:t>Nghị định số 07/2012/NĐ-CP ngày 09 tháng 02</w:t>
            </w:r>
            <w:r w:rsidRPr="00506353">
              <w:rPr>
                <w:b/>
                <w:i/>
                <w:sz w:val="28"/>
                <w:szCs w:val="28"/>
              </w:rPr>
              <w:t xml:space="preserve"> năm </w:t>
            </w:r>
            <w:r w:rsidRPr="00506353">
              <w:rPr>
                <w:b/>
                <w:i/>
                <w:sz w:val="28"/>
                <w:szCs w:val="28"/>
                <w:lang w:val="vi-VN"/>
              </w:rPr>
              <w:t>2012 của Chính phủ quy định về cơ quan được giao thực hiện chức năng thanh tra chuyên ngành và hoạt động thanh tra chuyên ngành đối với thanh tra chuyên ngành thống kê</w:t>
            </w:r>
          </w:p>
        </w:tc>
      </w:tr>
      <w:tr w:rsidR="009B05E5" w:rsidRPr="00506353" w14:paraId="0CCADFC5" w14:textId="77777777" w:rsidTr="00A77944">
        <w:trPr>
          <w:jc w:val="center"/>
        </w:trPr>
        <w:tc>
          <w:tcPr>
            <w:tcW w:w="0" w:type="auto"/>
            <w:vAlign w:val="center"/>
          </w:tcPr>
          <w:p w14:paraId="72F9C38A" w14:textId="77777777" w:rsidR="009B05E5" w:rsidRPr="00506353" w:rsidRDefault="009B05E5" w:rsidP="009B05E5">
            <w:pPr>
              <w:pStyle w:val="ListParagraph"/>
              <w:widowControl w:val="0"/>
              <w:numPr>
                <w:ilvl w:val="0"/>
                <w:numId w:val="2"/>
              </w:numPr>
              <w:tabs>
                <w:tab w:val="left" w:pos="-142"/>
              </w:tabs>
              <w:spacing w:before="80" w:after="80" w:line="340" w:lineRule="exact"/>
              <w:contextualSpacing w:val="0"/>
              <w:jc w:val="center"/>
              <w:rPr>
                <w:sz w:val="26"/>
                <w:szCs w:val="26"/>
              </w:rPr>
            </w:pPr>
          </w:p>
        </w:tc>
        <w:tc>
          <w:tcPr>
            <w:tcW w:w="0" w:type="auto"/>
            <w:vAlign w:val="center"/>
          </w:tcPr>
          <w:p w14:paraId="7D34FEC0" w14:textId="7713F64E" w:rsidR="009B05E5" w:rsidRPr="00506353" w:rsidRDefault="009B05E5" w:rsidP="009B05E5">
            <w:pPr>
              <w:widowControl w:val="0"/>
              <w:spacing w:before="80" w:after="80" w:line="340" w:lineRule="exact"/>
              <w:ind w:firstLine="0"/>
              <w:rPr>
                <w:sz w:val="26"/>
                <w:szCs w:val="26"/>
              </w:rPr>
            </w:pPr>
            <w:r w:rsidRPr="00506353">
              <w:rPr>
                <w:sz w:val="26"/>
                <w:szCs w:val="26"/>
              </w:rPr>
              <w:t>B</w:t>
            </w:r>
            <w:r w:rsidRPr="00506353">
              <w:rPr>
                <w:sz w:val="26"/>
                <w:szCs w:val="26"/>
                <w:lang w:val="vi-VN"/>
              </w:rPr>
              <w:t>áo cáo về công tác thanh tra chuyên ngành, công tác giải quyết khiếu nại, tố cáo, phòng, ch</w:t>
            </w:r>
            <w:r w:rsidRPr="00506353">
              <w:rPr>
                <w:sz w:val="26"/>
                <w:szCs w:val="26"/>
              </w:rPr>
              <w:t>ố</w:t>
            </w:r>
            <w:r w:rsidRPr="00506353">
              <w:rPr>
                <w:sz w:val="26"/>
                <w:szCs w:val="26"/>
                <w:lang w:val="vi-VN"/>
              </w:rPr>
              <w:t xml:space="preserve">ng tham nhũng trong phạm vi trách nhiệm của </w:t>
            </w:r>
            <w:r w:rsidRPr="00506353">
              <w:rPr>
                <w:sz w:val="26"/>
                <w:szCs w:val="26"/>
              </w:rPr>
              <w:t>Tổng cục Thống kê</w:t>
            </w:r>
          </w:p>
        </w:tc>
        <w:tc>
          <w:tcPr>
            <w:tcW w:w="0" w:type="auto"/>
            <w:vAlign w:val="center"/>
          </w:tcPr>
          <w:p w14:paraId="751E01FC" w14:textId="77777777" w:rsidR="009B05E5" w:rsidRPr="00506353" w:rsidRDefault="009B05E5" w:rsidP="009B05E5">
            <w:pPr>
              <w:widowControl w:val="0"/>
              <w:spacing w:before="80" w:after="80" w:line="340" w:lineRule="exact"/>
              <w:ind w:firstLine="0"/>
              <w:rPr>
                <w:sz w:val="26"/>
                <w:szCs w:val="26"/>
              </w:rPr>
            </w:pPr>
            <w:r w:rsidRPr="00506353">
              <w:rPr>
                <w:sz w:val="26"/>
                <w:szCs w:val="26"/>
              </w:rPr>
              <w:t>Tổng cục Thống kê</w:t>
            </w:r>
          </w:p>
        </w:tc>
        <w:tc>
          <w:tcPr>
            <w:tcW w:w="0" w:type="auto"/>
            <w:vAlign w:val="center"/>
          </w:tcPr>
          <w:p w14:paraId="1B3F12AA" w14:textId="77777777" w:rsidR="009B05E5" w:rsidRPr="00506353" w:rsidRDefault="009B05E5" w:rsidP="009B05E5">
            <w:pPr>
              <w:widowControl w:val="0"/>
              <w:spacing w:before="80" w:after="80" w:line="340" w:lineRule="exact"/>
              <w:ind w:firstLine="0"/>
              <w:rPr>
                <w:spacing w:val="-4"/>
                <w:sz w:val="26"/>
                <w:szCs w:val="26"/>
              </w:rPr>
            </w:pPr>
            <w:r w:rsidRPr="00506353">
              <w:rPr>
                <w:sz w:val="26"/>
                <w:szCs w:val="26"/>
                <w:lang w:val="vi-VN"/>
              </w:rPr>
              <w:t>Thanh tra Bộ Kế hoạch và Đầu tư</w:t>
            </w:r>
          </w:p>
        </w:tc>
        <w:tc>
          <w:tcPr>
            <w:tcW w:w="0" w:type="auto"/>
            <w:vAlign w:val="center"/>
          </w:tcPr>
          <w:p w14:paraId="5DBBCFCF" w14:textId="77777777" w:rsidR="009B05E5" w:rsidRPr="00506353" w:rsidRDefault="009B05E5" w:rsidP="009B05E5">
            <w:pPr>
              <w:widowControl w:val="0"/>
              <w:spacing w:before="80" w:after="80" w:line="340" w:lineRule="exact"/>
              <w:ind w:firstLine="0"/>
              <w:rPr>
                <w:sz w:val="26"/>
                <w:szCs w:val="26"/>
              </w:rPr>
            </w:pPr>
            <w:r w:rsidRPr="00506353">
              <w:rPr>
                <w:sz w:val="26"/>
                <w:szCs w:val="26"/>
              </w:rPr>
              <w:t>- Định kỳ hằng quý;</w:t>
            </w:r>
          </w:p>
          <w:p w14:paraId="0920200E" w14:textId="77777777" w:rsidR="009B05E5" w:rsidRPr="00506353" w:rsidRDefault="009B05E5" w:rsidP="009B05E5">
            <w:pPr>
              <w:widowControl w:val="0"/>
              <w:spacing w:before="80" w:after="80" w:line="340" w:lineRule="exact"/>
              <w:ind w:firstLine="0"/>
              <w:rPr>
                <w:sz w:val="26"/>
                <w:szCs w:val="26"/>
              </w:rPr>
            </w:pPr>
            <w:r w:rsidRPr="00506353">
              <w:rPr>
                <w:sz w:val="26"/>
                <w:szCs w:val="26"/>
              </w:rPr>
              <w:t>- Định kỳ 6 tháng;</w:t>
            </w:r>
          </w:p>
          <w:p w14:paraId="307A631F" w14:textId="77777777" w:rsidR="009B05E5" w:rsidRPr="00506353" w:rsidRDefault="009B05E5" w:rsidP="009B05E5">
            <w:pPr>
              <w:widowControl w:val="0"/>
              <w:spacing w:before="80" w:after="80" w:line="340" w:lineRule="exact"/>
              <w:ind w:firstLine="0"/>
              <w:rPr>
                <w:sz w:val="26"/>
                <w:szCs w:val="26"/>
              </w:rPr>
            </w:pPr>
            <w:r w:rsidRPr="00506353">
              <w:rPr>
                <w:sz w:val="26"/>
                <w:szCs w:val="26"/>
              </w:rPr>
              <w:t>- Định kỳ hằng năm</w:t>
            </w:r>
          </w:p>
        </w:tc>
        <w:tc>
          <w:tcPr>
            <w:tcW w:w="0" w:type="auto"/>
            <w:vAlign w:val="center"/>
          </w:tcPr>
          <w:p w14:paraId="62397247" w14:textId="77777777" w:rsidR="009B05E5" w:rsidRPr="00506353" w:rsidRDefault="009B05E5" w:rsidP="009B05E5">
            <w:pPr>
              <w:widowControl w:val="0"/>
              <w:spacing w:before="80" w:after="80" w:line="340" w:lineRule="exact"/>
              <w:ind w:firstLine="0"/>
              <w:rPr>
                <w:sz w:val="26"/>
                <w:szCs w:val="26"/>
              </w:rPr>
            </w:pPr>
            <w:r w:rsidRPr="00506353">
              <w:rPr>
                <w:sz w:val="26"/>
                <w:szCs w:val="26"/>
              </w:rPr>
              <w:t>- Khoản 2 Điều 28 Nghị định số 216/2013/NĐ-CP ngày 24/12/2013 về tổ chức và hoạt động thanh tra ngành Kế hoạch và Đầu tư (Nghị định số 216/2013/NĐ-CP)</w:t>
            </w:r>
          </w:p>
          <w:p w14:paraId="50E1FBB6" w14:textId="77777777" w:rsidR="009B05E5" w:rsidRPr="00506353" w:rsidRDefault="009B05E5" w:rsidP="009B05E5">
            <w:pPr>
              <w:widowControl w:val="0"/>
              <w:spacing w:before="80" w:after="80" w:line="340" w:lineRule="exact"/>
              <w:ind w:firstLine="0"/>
              <w:rPr>
                <w:sz w:val="26"/>
                <w:szCs w:val="26"/>
              </w:rPr>
            </w:pPr>
            <w:r w:rsidRPr="00506353">
              <w:rPr>
                <w:sz w:val="26"/>
                <w:szCs w:val="26"/>
              </w:rPr>
              <w:t xml:space="preserve">- Khoản 2 Điều 7 Thông tư số 06/2014/TT-BKHĐT ngày 14/10/2014 Hướng dẫn một số điều quy định tại Nghị định số 216/2013/NĐ-CP ngày 24/12/2013 của Chính phủ quy </w:t>
            </w:r>
            <w:r w:rsidRPr="00506353">
              <w:rPr>
                <w:sz w:val="26"/>
                <w:szCs w:val="26"/>
              </w:rPr>
              <w:lastRenderedPageBreak/>
              <w:t>định về tổ chức và hoạt động của thanh tra ngành Kế hoạch và Đầu tư; Nghị định số 07/2012/NĐ-CP ngày 09/02/2012 của Chính phủ quy định về cơ quan được giao thực hiện chức năng thanh tra chuyên ngành và hoạt động thanh tra chuyên ngành đối với thanh tra chuyên ngành thống kê (Thông tư số 06/2014/TT-BKHĐT)</w:t>
            </w:r>
          </w:p>
        </w:tc>
        <w:tc>
          <w:tcPr>
            <w:tcW w:w="0" w:type="auto"/>
            <w:vAlign w:val="center"/>
          </w:tcPr>
          <w:p w14:paraId="088260DE" w14:textId="7980B428" w:rsidR="009B05E5" w:rsidRPr="00506353" w:rsidRDefault="009B05E5" w:rsidP="009B05E5">
            <w:pPr>
              <w:widowControl w:val="0"/>
              <w:spacing w:before="80" w:after="80" w:line="340" w:lineRule="exact"/>
              <w:ind w:firstLine="0"/>
              <w:rPr>
                <w:sz w:val="26"/>
                <w:szCs w:val="26"/>
              </w:rPr>
            </w:pPr>
            <w:r w:rsidRPr="00506353">
              <w:rPr>
                <w:sz w:val="26"/>
                <w:szCs w:val="26"/>
              </w:rPr>
              <w:lastRenderedPageBreak/>
              <w:t>Sửa đổi Điểm d Khoản 2 Điều 7 Thông tư số 06/2014/TT-BKHĐT về thời gian gửi báo cáo, thời điểm chốt số liệu báo cáo</w:t>
            </w:r>
          </w:p>
        </w:tc>
      </w:tr>
      <w:tr w:rsidR="009B05E5" w:rsidRPr="00506353" w14:paraId="0C1CCBC4" w14:textId="77777777" w:rsidTr="00A77944">
        <w:trPr>
          <w:jc w:val="center"/>
        </w:trPr>
        <w:tc>
          <w:tcPr>
            <w:tcW w:w="0" w:type="auto"/>
            <w:vAlign w:val="center"/>
          </w:tcPr>
          <w:p w14:paraId="5DF7481B" w14:textId="77777777" w:rsidR="009B05E5" w:rsidRPr="00506353" w:rsidRDefault="009B05E5" w:rsidP="009B05E5">
            <w:pPr>
              <w:pStyle w:val="ListParagraph"/>
              <w:widowControl w:val="0"/>
              <w:numPr>
                <w:ilvl w:val="0"/>
                <w:numId w:val="2"/>
              </w:numPr>
              <w:tabs>
                <w:tab w:val="left" w:pos="-142"/>
              </w:tabs>
              <w:spacing w:before="80" w:after="80" w:line="340" w:lineRule="exact"/>
              <w:contextualSpacing w:val="0"/>
              <w:jc w:val="center"/>
              <w:rPr>
                <w:sz w:val="26"/>
                <w:szCs w:val="26"/>
              </w:rPr>
            </w:pPr>
          </w:p>
        </w:tc>
        <w:tc>
          <w:tcPr>
            <w:tcW w:w="0" w:type="auto"/>
            <w:vAlign w:val="center"/>
          </w:tcPr>
          <w:p w14:paraId="66F9709C" w14:textId="210C9DF5" w:rsidR="009B05E5" w:rsidRPr="00506353" w:rsidRDefault="009B05E5" w:rsidP="009B05E5">
            <w:pPr>
              <w:widowControl w:val="0"/>
              <w:spacing w:before="80" w:after="80" w:line="340" w:lineRule="exact"/>
              <w:ind w:firstLine="0"/>
              <w:rPr>
                <w:sz w:val="26"/>
                <w:szCs w:val="26"/>
              </w:rPr>
            </w:pPr>
            <w:r w:rsidRPr="00506353">
              <w:rPr>
                <w:sz w:val="26"/>
                <w:szCs w:val="26"/>
              </w:rPr>
              <w:t>B</w:t>
            </w:r>
            <w:r w:rsidRPr="00506353">
              <w:rPr>
                <w:sz w:val="26"/>
                <w:szCs w:val="26"/>
                <w:lang w:val="vi-VN"/>
              </w:rPr>
              <w:t xml:space="preserve">áo cáo về công tác thanh tra, công tác giải quyết khiếu nại, tố cáo, phòng, chống tham nhũng </w:t>
            </w:r>
            <w:r w:rsidRPr="00506353">
              <w:rPr>
                <w:sz w:val="26"/>
                <w:szCs w:val="26"/>
              </w:rPr>
              <w:t>ngành Kế hoạch và Đầu tư</w:t>
            </w:r>
          </w:p>
        </w:tc>
        <w:tc>
          <w:tcPr>
            <w:tcW w:w="0" w:type="auto"/>
            <w:vAlign w:val="center"/>
          </w:tcPr>
          <w:p w14:paraId="0A61F2D5" w14:textId="77777777" w:rsidR="009B05E5" w:rsidRPr="00506353" w:rsidRDefault="009B05E5" w:rsidP="009B05E5">
            <w:pPr>
              <w:widowControl w:val="0"/>
              <w:spacing w:before="80" w:after="80" w:line="340" w:lineRule="exact"/>
              <w:ind w:firstLine="0"/>
              <w:rPr>
                <w:sz w:val="26"/>
                <w:szCs w:val="26"/>
              </w:rPr>
            </w:pPr>
            <w:r w:rsidRPr="00506353">
              <w:rPr>
                <w:sz w:val="26"/>
                <w:szCs w:val="26"/>
              </w:rPr>
              <w:t>Thanh tra Bộ Kế hoạch và Đầu tư</w:t>
            </w:r>
          </w:p>
        </w:tc>
        <w:tc>
          <w:tcPr>
            <w:tcW w:w="0" w:type="auto"/>
            <w:vAlign w:val="center"/>
          </w:tcPr>
          <w:p w14:paraId="6AAD9DE8" w14:textId="77777777" w:rsidR="009B05E5" w:rsidRPr="00506353" w:rsidRDefault="009B05E5" w:rsidP="009B05E5">
            <w:pPr>
              <w:widowControl w:val="0"/>
              <w:spacing w:before="80" w:after="80" w:line="340" w:lineRule="exact"/>
              <w:ind w:firstLine="0"/>
              <w:rPr>
                <w:sz w:val="26"/>
                <w:szCs w:val="26"/>
                <w:lang w:val="vi-VN"/>
              </w:rPr>
            </w:pPr>
            <w:r w:rsidRPr="00506353">
              <w:rPr>
                <w:sz w:val="26"/>
                <w:szCs w:val="26"/>
              </w:rPr>
              <w:t xml:space="preserve">- </w:t>
            </w:r>
            <w:r w:rsidRPr="00506353">
              <w:rPr>
                <w:sz w:val="26"/>
                <w:szCs w:val="26"/>
                <w:lang w:val="vi-VN"/>
              </w:rPr>
              <w:t>Bộ trưởng Bộ Kế hoạch và Đầu tư;</w:t>
            </w:r>
          </w:p>
          <w:p w14:paraId="218FC6E4" w14:textId="77777777" w:rsidR="009B05E5" w:rsidRPr="00506353" w:rsidRDefault="009B05E5" w:rsidP="009B05E5">
            <w:pPr>
              <w:widowControl w:val="0"/>
              <w:spacing w:before="80" w:after="80" w:line="340" w:lineRule="exact"/>
              <w:ind w:firstLine="0"/>
              <w:rPr>
                <w:spacing w:val="-4"/>
                <w:sz w:val="26"/>
                <w:szCs w:val="26"/>
              </w:rPr>
            </w:pPr>
            <w:r w:rsidRPr="00506353">
              <w:rPr>
                <w:sz w:val="26"/>
                <w:szCs w:val="26"/>
              </w:rPr>
              <w:t>-</w:t>
            </w:r>
            <w:r w:rsidRPr="00506353">
              <w:rPr>
                <w:sz w:val="26"/>
                <w:szCs w:val="26"/>
                <w:lang w:val="vi-VN"/>
              </w:rPr>
              <w:t xml:space="preserve"> Tổng Thanh tra Chính phủ</w:t>
            </w:r>
          </w:p>
        </w:tc>
        <w:tc>
          <w:tcPr>
            <w:tcW w:w="0" w:type="auto"/>
            <w:vAlign w:val="center"/>
          </w:tcPr>
          <w:p w14:paraId="23CDEB1A" w14:textId="77777777" w:rsidR="009B05E5" w:rsidRPr="00506353" w:rsidRDefault="009B05E5" w:rsidP="009B05E5">
            <w:pPr>
              <w:widowControl w:val="0"/>
              <w:spacing w:before="80" w:after="80" w:line="340" w:lineRule="exact"/>
              <w:ind w:firstLine="0"/>
              <w:rPr>
                <w:sz w:val="26"/>
                <w:szCs w:val="26"/>
              </w:rPr>
            </w:pPr>
            <w:r w:rsidRPr="00506353">
              <w:rPr>
                <w:sz w:val="26"/>
                <w:szCs w:val="26"/>
              </w:rPr>
              <w:t>Định kỳ hằng quý</w:t>
            </w:r>
          </w:p>
        </w:tc>
        <w:tc>
          <w:tcPr>
            <w:tcW w:w="0" w:type="auto"/>
            <w:vAlign w:val="center"/>
          </w:tcPr>
          <w:p w14:paraId="2DC108DB" w14:textId="77777777" w:rsidR="009B05E5" w:rsidRPr="00506353" w:rsidRDefault="009B05E5" w:rsidP="009B05E5">
            <w:pPr>
              <w:widowControl w:val="0"/>
              <w:spacing w:before="80" w:after="80" w:line="340" w:lineRule="exact"/>
              <w:ind w:firstLine="0"/>
              <w:rPr>
                <w:sz w:val="26"/>
                <w:szCs w:val="26"/>
              </w:rPr>
            </w:pPr>
            <w:r w:rsidRPr="00506353">
              <w:rPr>
                <w:sz w:val="26"/>
                <w:szCs w:val="26"/>
              </w:rPr>
              <w:t>- Khoản 2 Điều 28 Nghị định số 216/2013/NĐ-CP</w:t>
            </w:r>
          </w:p>
          <w:p w14:paraId="617D8D2D" w14:textId="77777777" w:rsidR="009B05E5" w:rsidRPr="00506353" w:rsidRDefault="009B05E5" w:rsidP="009B05E5">
            <w:pPr>
              <w:widowControl w:val="0"/>
              <w:spacing w:before="80" w:after="80" w:line="340" w:lineRule="exact"/>
              <w:ind w:firstLine="0"/>
              <w:rPr>
                <w:sz w:val="26"/>
                <w:szCs w:val="26"/>
              </w:rPr>
            </w:pPr>
            <w:r w:rsidRPr="00506353">
              <w:rPr>
                <w:sz w:val="26"/>
                <w:szCs w:val="26"/>
              </w:rPr>
              <w:t>- Khoản 2 Điều 7 Thông tư số 06/2014/TT-BKHĐT ngày 14/10/2014</w:t>
            </w:r>
          </w:p>
          <w:p w14:paraId="289DEC76" w14:textId="77777777" w:rsidR="009B05E5" w:rsidRPr="00506353" w:rsidRDefault="009B05E5" w:rsidP="009B05E5">
            <w:pPr>
              <w:widowControl w:val="0"/>
              <w:spacing w:before="80" w:after="80" w:line="340" w:lineRule="exact"/>
              <w:ind w:firstLine="0"/>
              <w:rPr>
                <w:sz w:val="26"/>
                <w:szCs w:val="26"/>
              </w:rPr>
            </w:pPr>
            <w:r w:rsidRPr="00506353">
              <w:rPr>
                <w:sz w:val="26"/>
                <w:szCs w:val="26"/>
              </w:rPr>
              <w:t>- Khoản 3 Điều 13 Thông tư số 08/2014/TT-BKHĐT</w:t>
            </w:r>
          </w:p>
        </w:tc>
        <w:tc>
          <w:tcPr>
            <w:tcW w:w="0" w:type="auto"/>
            <w:vAlign w:val="center"/>
          </w:tcPr>
          <w:p w14:paraId="4D854109" w14:textId="7C148B74" w:rsidR="009B05E5" w:rsidRPr="00506353" w:rsidRDefault="009B05E5" w:rsidP="009B05E5">
            <w:pPr>
              <w:widowControl w:val="0"/>
              <w:spacing w:before="80" w:after="80" w:line="340" w:lineRule="exact"/>
              <w:ind w:firstLine="0"/>
              <w:rPr>
                <w:sz w:val="26"/>
                <w:szCs w:val="26"/>
              </w:rPr>
            </w:pPr>
            <w:r w:rsidRPr="00506353">
              <w:rPr>
                <w:sz w:val="26"/>
                <w:szCs w:val="26"/>
              </w:rPr>
              <w:t>Sửa đổi Điểm d Khoản 2 Điều 7 Thông tư số 06/2014/TT-BKHĐT; Khoản 3 Điều 13 Thông tư số 08/2014/TT-BKHĐT về thời gian gửi báo cáo, thời điểm chốt số liệu báo cáo</w:t>
            </w:r>
          </w:p>
        </w:tc>
      </w:tr>
      <w:tr w:rsidR="009B05E5" w:rsidRPr="00506353" w14:paraId="66F4C496" w14:textId="77777777" w:rsidTr="00A77944">
        <w:trPr>
          <w:jc w:val="center"/>
        </w:trPr>
        <w:tc>
          <w:tcPr>
            <w:tcW w:w="0" w:type="auto"/>
            <w:vAlign w:val="center"/>
          </w:tcPr>
          <w:p w14:paraId="47C1DB58" w14:textId="77777777" w:rsidR="009B05E5" w:rsidRPr="00506353" w:rsidRDefault="009B05E5" w:rsidP="009B05E5">
            <w:pPr>
              <w:pStyle w:val="ListParagraph"/>
              <w:widowControl w:val="0"/>
              <w:numPr>
                <w:ilvl w:val="0"/>
                <w:numId w:val="2"/>
              </w:numPr>
              <w:tabs>
                <w:tab w:val="left" w:pos="-142"/>
              </w:tabs>
              <w:spacing w:before="80" w:after="80" w:line="340" w:lineRule="exact"/>
              <w:contextualSpacing w:val="0"/>
              <w:jc w:val="center"/>
              <w:rPr>
                <w:sz w:val="26"/>
                <w:szCs w:val="26"/>
              </w:rPr>
            </w:pPr>
          </w:p>
        </w:tc>
        <w:tc>
          <w:tcPr>
            <w:tcW w:w="0" w:type="auto"/>
            <w:vAlign w:val="center"/>
          </w:tcPr>
          <w:p w14:paraId="2D1D0063" w14:textId="47961ACD" w:rsidR="009B05E5" w:rsidRPr="00506353" w:rsidRDefault="009B05E5" w:rsidP="009B05E5">
            <w:pPr>
              <w:pStyle w:val="NormalWeb"/>
              <w:widowControl w:val="0"/>
              <w:shd w:val="clear" w:color="auto" w:fill="FFFFFF"/>
              <w:spacing w:before="80" w:beforeAutospacing="0" w:after="80" w:afterAutospacing="0" w:line="340" w:lineRule="exact"/>
              <w:jc w:val="both"/>
              <w:rPr>
                <w:sz w:val="26"/>
                <w:szCs w:val="26"/>
              </w:rPr>
            </w:pPr>
            <w:r w:rsidRPr="00506353">
              <w:rPr>
                <w:sz w:val="26"/>
                <w:szCs w:val="26"/>
              </w:rPr>
              <w:t xml:space="preserve">Báo cáo công tác thanh tra, giải quyết khiếu </w:t>
            </w:r>
            <w:r w:rsidRPr="00506353">
              <w:rPr>
                <w:sz w:val="26"/>
                <w:szCs w:val="26"/>
              </w:rPr>
              <w:lastRenderedPageBreak/>
              <w:t>nại, tố cáo, phòng chống tham nhũng</w:t>
            </w:r>
          </w:p>
        </w:tc>
        <w:tc>
          <w:tcPr>
            <w:tcW w:w="0" w:type="auto"/>
            <w:vAlign w:val="center"/>
          </w:tcPr>
          <w:p w14:paraId="4CA4AE4E" w14:textId="77777777" w:rsidR="009B05E5" w:rsidRPr="00506353" w:rsidRDefault="009B05E5" w:rsidP="009B05E5">
            <w:pPr>
              <w:widowControl w:val="0"/>
              <w:spacing w:before="80" w:after="80" w:line="340" w:lineRule="exact"/>
              <w:ind w:firstLine="0"/>
              <w:rPr>
                <w:sz w:val="26"/>
                <w:szCs w:val="26"/>
              </w:rPr>
            </w:pPr>
            <w:r w:rsidRPr="00506353">
              <w:rPr>
                <w:sz w:val="26"/>
                <w:szCs w:val="26"/>
              </w:rPr>
              <w:lastRenderedPageBreak/>
              <w:t xml:space="preserve">Cục Thống kê </w:t>
            </w:r>
          </w:p>
        </w:tc>
        <w:tc>
          <w:tcPr>
            <w:tcW w:w="0" w:type="auto"/>
            <w:vAlign w:val="center"/>
          </w:tcPr>
          <w:p w14:paraId="64BFC618" w14:textId="77777777" w:rsidR="009B05E5" w:rsidRPr="00506353" w:rsidRDefault="009B05E5" w:rsidP="009B05E5">
            <w:pPr>
              <w:widowControl w:val="0"/>
              <w:spacing w:before="80" w:after="80" w:line="340" w:lineRule="exact"/>
              <w:ind w:firstLine="0"/>
              <w:rPr>
                <w:sz w:val="26"/>
                <w:szCs w:val="26"/>
              </w:rPr>
            </w:pPr>
            <w:r w:rsidRPr="00506353">
              <w:rPr>
                <w:sz w:val="26"/>
                <w:szCs w:val="26"/>
              </w:rPr>
              <w:t>Tổng cục Thống kê</w:t>
            </w:r>
          </w:p>
        </w:tc>
        <w:tc>
          <w:tcPr>
            <w:tcW w:w="0" w:type="auto"/>
            <w:vAlign w:val="center"/>
          </w:tcPr>
          <w:p w14:paraId="2C1F65CE" w14:textId="77777777" w:rsidR="009B05E5" w:rsidRPr="00506353" w:rsidRDefault="009B05E5" w:rsidP="009B05E5">
            <w:pPr>
              <w:widowControl w:val="0"/>
              <w:spacing w:before="80" w:after="80" w:line="340" w:lineRule="exact"/>
              <w:ind w:firstLine="0"/>
              <w:rPr>
                <w:sz w:val="26"/>
                <w:szCs w:val="26"/>
              </w:rPr>
            </w:pPr>
            <w:r w:rsidRPr="00506353">
              <w:rPr>
                <w:sz w:val="26"/>
                <w:szCs w:val="26"/>
              </w:rPr>
              <w:t xml:space="preserve">Định kỳ </w:t>
            </w:r>
            <w:r w:rsidRPr="00506353">
              <w:rPr>
                <w:sz w:val="26"/>
                <w:szCs w:val="26"/>
              </w:rPr>
              <w:lastRenderedPageBreak/>
              <w:t>hằng quý</w:t>
            </w:r>
          </w:p>
        </w:tc>
        <w:tc>
          <w:tcPr>
            <w:tcW w:w="0" w:type="auto"/>
            <w:vAlign w:val="center"/>
          </w:tcPr>
          <w:p w14:paraId="4B915691" w14:textId="77777777" w:rsidR="009B05E5" w:rsidRPr="00506353" w:rsidRDefault="009B05E5" w:rsidP="009B05E5">
            <w:pPr>
              <w:widowControl w:val="0"/>
              <w:spacing w:before="80" w:after="80" w:line="340" w:lineRule="exact"/>
              <w:ind w:firstLine="0"/>
              <w:rPr>
                <w:sz w:val="26"/>
                <w:szCs w:val="26"/>
              </w:rPr>
            </w:pPr>
            <w:r w:rsidRPr="00506353">
              <w:rPr>
                <w:sz w:val="26"/>
                <w:szCs w:val="26"/>
              </w:rPr>
              <w:lastRenderedPageBreak/>
              <w:t xml:space="preserve">Khoản 2 Điều 7 Thông tư số </w:t>
            </w:r>
            <w:r w:rsidRPr="00506353">
              <w:rPr>
                <w:sz w:val="26"/>
                <w:szCs w:val="26"/>
                <w:lang w:val="vi-VN"/>
              </w:rPr>
              <w:t>06/2014/TT-BKHĐT</w:t>
            </w:r>
          </w:p>
        </w:tc>
        <w:tc>
          <w:tcPr>
            <w:tcW w:w="0" w:type="auto"/>
            <w:vAlign w:val="center"/>
          </w:tcPr>
          <w:p w14:paraId="21B2E480" w14:textId="001F7459" w:rsidR="009B05E5" w:rsidRPr="00506353" w:rsidRDefault="009B05E5" w:rsidP="009B05E5">
            <w:pPr>
              <w:widowControl w:val="0"/>
              <w:spacing w:before="80" w:after="80" w:line="340" w:lineRule="exact"/>
              <w:ind w:firstLine="0"/>
              <w:rPr>
                <w:sz w:val="26"/>
                <w:szCs w:val="26"/>
              </w:rPr>
            </w:pPr>
            <w:r w:rsidRPr="00506353">
              <w:rPr>
                <w:sz w:val="26"/>
                <w:szCs w:val="26"/>
              </w:rPr>
              <w:t xml:space="preserve">Sửa đổi Điểm d Khoản 2 Điều 7 Thông tư số </w:t>
            </w:r>
            <w:r w:rsidRPr="00506353">
              <w:rPr>
                <w:sz w:val="26"/>
                <w:szCs w:val="26"/>
              </w:rPr>
              <w:lastRenderedPageBreak/>
              <w:t>06/2014/TT-BKHĐT</w:t>
            </w:r>
          </w:p>
        </w:tc>
      </w:tr>
      <w:tr w:rsidR="009B05E5" w:rsidRPr="00506353" w14:paraId="4FB8A35B" w14:textId="77777777" w:rsidTr="00A77944">
        <w:trPr>
          <w:jc w:val="center"/>
        </w:trPr>
        <w:tc>
          <w:tcPr>
            <w:tcW w:w="0" w:type="auto"/>
            <w:vAlign w:val="center"/>
          </w:tcPr>
          <w:p w14:paraId="57269046" w14:textId="77777777" w:rsidR="009B05E5" w:rsidRPr="00506353" w:rsidRDefault="009B05E5" w:rsidP="009B05E5">
            <w:pPr>
              <w:pStyle w:val="ListParagraph"/>
              <w:widowControl w:val="0"/>
              <w:numPr>
                <w:ilvl w:val="0"/>
                <w:numId w:val="2"/>
              </w:numPr>
              <w:tabs>
                <w:tab w:val="left" w:pos="-142"/>
              </w:tabs>
              <w:spacing w:before="80" w:after="80" w:line="340" w:lineRule="exact"/>
              <w:contextualSpacing w:val="0"/>
              <w:jc w:val="center"/>
              <w:rPr>
                <w:sz w:val="26"/>
                <w:szCs w:val="26"/>
              </w:rPr>
            </w:pPr>
          </w:p>
        </w:tc>
        <w:tc>
          <w:tcPr>
            <w:tcW w:w="0" w:type="auto"/>
            <w:vAlign w:val="center"/>
          </w:tcPr>
          <w:p w14:paraId="3F4F3106" w14:textId="30D52E12" w:rsidR="009B05E5" w:rsidRPr="00506353" w:rsidRDefault="009B05E5" w:rsidP="009B05E5">
            <w:pPr>
              <w:pStyle w:val="NormalWeb"/>
              <w:widowControl w:val="0"/>
              <w:shd w:val="clear" w:color="auto" w:fill="FFFFFF"/>
              <w:spacing w:before="80" w:beforeAutospacing="0" w:after="80" w:afterAutospacing="0" w:line="340" w:lineRule="exact"/>
              <w:jc w:val="both"/>
              <w:rPr>
                <w:sz w:val="26"/>
                <w:szCs w:val="26"/>
              </w:rPr>
            </w:pPr>
            <w:r w:rsidRPr="00506353">
              <w:rPr>
                <w:sz w:val="26"/>
                <w:szCs w:val="26"/>
              </w:rPr>
              <w:t>Báo cáo công tác thanh tra, giải quyết khiếu nại, tố cáo, phòng chống tham nhũng</w:t>
            </w:r>
          </w:p>
        </w:tc>
        <w:tc>
          <w:tcPr>
            <w:tcW w:w="0" w:type="auto"/>
            <w:vAlign w:val="center"/>
          </w:tcPr>
          <w:p w14:paraId="5C1882D4" w14:textId="77777777" w:rsidR="009B05E5" w:rsidRPr="00506353" w:rsidRDefault="009B05E5" w:rsidP="009B05E5">
            <w:pPr>
              <w:widowControl w:val="0"/>
              <w:spacing w:before="80" w:after="80" w:line="340" w:lineRule="exact"/>
              <w:ind w:firstLine="0"/>
              <w:rPr>
                <w:sz w:val="26"/>
                <w:szCs w:val="26"/>
              </w:rPr>
            </w:pPr>
            <w:r w:rsidRPr="00506353">
              <w:rPr>
                <w:sz w:val="26"/>
                <w:szCs w:val="26"/>
              </w:rPr>
              <w:t xml:space="preserve">Tổng cục Thống kê </w:t>
            </w:r>
          </w:p>
        </w:tc>
        <w:tc>
          <w:tcPr>
            <w:tcW w:w="0" w:type="auto"/>
            <w:vAlign w:val="center"/>
          </w:tcPr>
          <w:p w14:paraId="335FDC14" w14:textId="77777777" w:rsidR="009B05E5" w:rsidRPr="00506353" w:rsidRDefault="009B05E5" w:rsidP="009B05E5">
            <w:pPr>
              <w:widowControl w:val="0"/>
              <w:spacing w:before="80" w:after="80" w:line="340" w:lineRule="exact"/>
              <w:ind w:firstLine="0"/>
              <w:rPr>
                <w:sz w:val="26"/>
                <w:szCs w:val="26"/>
              </w:rPr>
            </w:pPr>
            <w:r w:rsidRPr="00506353">
              <w:rPr>
                <w:sz w:val="26"/>
                <w:szCs w:val="26"/>
              </w:rPr>
              <w:t>Thanh tra Bộ Kế hoạch và Đầu tư</w:t>
            </w:r>
          </w:p>
        </w:tc>
        <w:tc>
          <w:tcPr>
            <w:tcW w:w="0" w:type="auto"/>
            <w:vAlign w:val="center"/>
          </w:tcPr>
          <w:p w14:paraId="7F8AB5AA" w14:textId="77777777" w:rsidR="009B05E5" w:rsidRPr="00506353" w:rsidRDefault="009B05E5" w:rsidP="009B05E5">
            <w:pPr>
              <w:widowControl w:val="0"/>
              <w:spacing w:before="80" w:after="80" w:line="340" w:lineRule="exact"/>
              <w:ind w:firstLine="0"/>
              <w:rPr>
                <w:sz w:val="26"/>
                <w:szCs w:val="26"/>
              </w:rPr>
            </w:pPr>
            <w:r w:rsidRPr="00506353">
              <w:rPr>
                <w:sz w:val="26"/>
                <w:szCs w:val="26"/>
              </w:rPr>
              <w:t>Định kỳ hằng quý</w:t>
            </w:r>
          </w:p>
        </w:tc>
        <w:tc>
          <w:tcPr>
            <w:tcW w:w="0" w:type="auto"/>
            <w:vAlign w:val="center"/>
          </w:tcPr>
          <w:p w14:paraId="07684920" w14:textId="77777777" w:rsidR="009B05E5" w:rsidRPr="00506353" w:rsidRDefault="009B05E5" w:rsidP="009B05E5">
            <w:pPr>
              <w:widowControl w:val="0"/>
              <w:spacing w:before="80" w:after="80" w:line="340" w:lineRule="exact"/>
              <w:ind w:firstLine="0"/>
              <w:rPr>
                <w:sz w:val="26"/>
                <w:szCs w:val="26"/>
              </w:rPr>
            </w:pPr>
            <w:r w:rsidRPr="00506353">
              <w:rPr>
                <w:sz w:val="26"/>
                <w:szCs w:val="26"/>
              </w:rPr>
              <w:t xml:space="preserve">Khoản 2 Điều 7 Thông tư số </w:t>
            </w:r>
            <w:r w:rsidRPr="00506353">
              <w:rPr>
                <w:sz w:val="26"/>
                <w:szCs w:val="26"/>
                <w:lang w:val="vi-VN"/>
              </w:rPr>
              <w:t>06/2014/TT-BKHĐT</w:t>
            </w:r>
          </w:p>
        </w:tc>
        <w:tc>
          <w:tcPr>
            <w:tcW w:w="0" w:type="auto"/>
            <w:vAlign w:val="center"/>
          </w:tcPr>
          <w:p w14:paraId="46CA0899" w14:textId="51BF1F6C" w:rsidR="009B05E5" w:rsidRPr="00506353" w:rsidRDefault="009B05E5" w:rsidP="009B05E5">
            <w:pPr>
              <w:widowControl w:val="0"/>
              <w:spacing w:before="80" w:after="80" w:line="340" w:lineRule="exact"/>
              <w:ind w:firstLine="0"/>
              <w:rPr>
                <w:sz w:val="26"/>
                <w:szCs w:val="26"/>
              </w:rPr>
            </w:pPr>
            <w:r w:rsidRPr="00506353">
              <w:rPr>
                <w:sz w:val="26"/>
                <w:szCs w:val="26"/>
              </w:rPr>
              <w:t>Sửa đổi Điểm d Khoản 2 Điều 7 Thông tư số 06/2014/TT-BKHĐT</w:t>
            </w:r>
          </w:p>
        </w:tc>
      </w:tr>
      <w:tr w:rsidR="009B05E5" w:rsidRPr="00506353" w14:paraId="102AA788" w14:textId="77777777" w:rsidTr="00746738">
        <w:trPr>
          <w:jc w:val="center"/>
        </w:trPr>
        <w:tc>
          <w:tcPr>
            <w:tcW w:w="0" w:type="auto"/>
            <w:vAlign w:val="center"/>
          </w:tcPr>
          <w:p w14:paraId="53DE0460" w14:textId="6E879F0C" w:rsidR="009B05E5" w:rsidRPr="00506353" w:rsidRDefault="009B05E5" w:rsidP="009B05E5">
            <w:pPr>
              <w:widowControl w:val="0"/>
              <w:tabs>
                <w:tab w:val="left" w:pos="-142"/>
              </w:tabs>
              <w:spacing w:before="80" w:after="80" w:line="340" w:lineRule="exact"/>
              <w:ind w:left="142" w:firstLine="0"/>
              <w:jc w:val="center"/>
              <w:rPr>
                <w:b/>
                <w:i/>
                <w:sz w:val="26"/>
                <w:szCs w:val="26"/>
              </w:rPr>
            </w:pPr>
            <w:r w:rsidRPr="00506353">
              <w:rPr>
                <w:b/>
                <w:i/>
                <w:sz w:val="26"/>
                <w:szCs w:val="26"/>
              </w:rPr>
              <w:t>VII</w:t>
            </w:r>
          </w:p>
        </w:tc>
        <w:tc>
          <w:tcPr>
            <w:tcW w:w="0" w:type="auto"/>
            <w:gridSpan w:val="6"/>
            <w:vAlign w:val="center"/>
          </w:tcPr>
          <w:p w14:paraId="7EEAC8EA" w14:textId="78947C59" w:rsidR="009B05E5" w:rsidRPr="00506353" w:rsidRDefault="009B05E5" w:rsidP="009B05E5">
            <w:pPr>
              <w:widowControl w:val="0"/>
              <w:spacing w:before="80" w:after="80" w:line="340" w:lineRule="exact"/>
              <w:ind w:firstLine="0"/>
              <w:rPr>
                <w:b/>
                <w:i/>
                <w:iCs/>
                <w:sz w:val="26"/>
                <w:szCs w:val="26"/>
              </w:rPr>
            </w:pPr>
            <w:r w:rsidRPr="00506353">
              <w:rPr>
                <w:b/>
                <w:i/>
                <w:sz w:val="28"/>
                <w:szCs w:val="28"/>
              </w:rPr>
              <w:t xml:space="preserve">Thông tư số 08/2014/TT-BKHĐT </w:t>
            </w:r>
            <w:r w:rsidRPr="00506353">
              <w:rPr>
                <w:b/>
                <w:i/>
                <w:sz w:val="28"/>
                <w:szCs w:val="28"/>
                <w:lang w:val="vi-VN"/>
              </w:rPr>
              <w:t>ngày 26 tháng 11</w:t>
            </w:r>
            <w:r w:rsidRPr="00506353">
              <w:rPr>
                <w:b/>
                <w:i/>
                <w:sz w:val="28"/>
                <w:szCs w:val="28"/>
              </w:rPr>
              <w:t xml:space="preserve"> năm </w:t>
            </w:r>
            <w:r w:rsidRPr="00506353">
              <w:rPr>
                <w:b/>
                <w:i/>
                <w:sz w:val="28"/>
                <w:szCs w:val="28"/>
                <w:lang w:val="vi-VN"/>
              </w:rPr>
              <w:t>2014</w:t>
            </w:r>
            <w:r w:rsidRPr="00506353">
              <w:rPr>
                <w:b/>
                <w:i/>
                <w:sz w:val="28"/>
                <w:szCs w:val="28"/>
              </w:rPr>
              <w:t xml:space="preserve"> của Bộ Kế hoạch và Đầu tư q</w:t>
            </w:r>
            <w:r w:rsidRPr="00506353">
              <w:rPr>
                <w:b/>
                <w:i/>
                <w:sz w:val="28"/>
                <w:szCs w:val="28"/>
                <w:lang w:val="vi-VN"/>
              </w:rPr>
              <w:t>uy định chi tiết một số điều của Nghị định số 216/2013/NĐ-CP ngày 24 tháng 12</w:t>
            </w:r>
            <w:r w:rsidRPr="00506353">
              <w:rPr>
                <w:b/>
                <w:i/>
                <w:sz w:val="28"/>
                <w:szCs w:val="28"/>
              </w:rPr>
              <w:t xml:space="preserve"> năm </w:t>
            </w:r>
            <w:r w:rsidRPr="00506353">
              <w:rPr>
                <w:b/>
                <w:i/>
                <w:sz w:val="28"/>
                <w:szCs w:val="28"/>
                <w:lang w:val="vi-VN"/>
              </w:rPr>
              <w:t>2013 của Chính phủ về tổ chức và hoạt động thanh tra ngành Kế hoạch và Đầu tư</w:t>
            </w:r>
          </w:p>
        </w:tc>
      </w:tr>
      <w:tr w:rsidR="009B05E5" w:rsidRPr="00506353" w14:paraId="54AD8727" w14:textId="77777777" w:rsidTr="00A77944">
        <w:trPr>
          <w:jc w:val="center"/>
        </w:trPr>
        <w:tc>
          <w:tcPr>
            <w:tcW w:w="0" w:type="auto"/>
            <w:vAlign w:val="center"/>
          </w:tcPr>
          <w:p w14:paraId="0F66ECC0" w14:textId="77777777" w:rsidR="009B05E5" w:rsidRPr="00506353" w:rsidRDefault="009B05E5" w:rsidP="009B05E5">
            <w:pPr>
              <w:pStyle w:val="ListParagraph"/>
              <w:widowControl w:val="0"/>
              <w:numPr>
                <w:ilvl w:val="0"/>
                <w:numId w:val="2"/>
              </w:numPr>
              <w:tabs>
                <w:tab w:val="left" w:pos="-142"/>
              </w:tabs>
              <w:spacing w:before="80" w:after="80" w:line="340" w:lineRule="exact"/>
              <w:contextualSpacing w:val="0"/>
              <w:jc w:val="center"/>
              <w:rPr>
                <w:sz w:val="26"/>
                <w:szCs w:val="26"/>
              </w:rPr>
            </w:pPr>
          </w:p>
        </w:tc>
        <w:tc>
          <w:tcPr>
            <w:tcW w:w="0" w:type="auto"/>
            <w:vAlign w:val="center"/>
          </w:tcPr>
          <w:p w14:paraId="4B7AC8F9" w14:textId="09BE87CC" w:rsidR="009B05E5" w:rsidRPr="00506353" w:rsidRDefault="009B05E5" w:rsidP="009B05E5">
            <w:pPr>
              <w:pStyle w:val="NormalWeb"/>
              <w:widowControl w:val="0"/>
              <w:shd w:val="clear" w:color="auto" w:fill="FFFFFF"/>
              <w:spacing w:before="80" w:beforeAutospacing="0" w:after="80" w:afterAutospacing="0" w:line="340" w:lineRule="exact"/>
              <w:jc w:val="both"/>
              <w:rPr>
                <w:sz w:val="26"/>
                <w:szCs w:val="26"/>
              </w:rPr>
            </w:pPr>
            <w:r w:rsidRPr="00506353">
              <w:rPr>
                <w:sz w:val="26"/>
                <w:szCs w:val="26"/>
              </w:rPr>
              <w:t xml:space="preserve">Báo cáo tình hình và kết quả thực hiện công tác thanh tra chuyên ngành Kế hoạch và Đầu tư </w:t>
            </w:r>
          </w:p>
        </w:tc>
        <w:tc>
          <w:tcPr>
            <w:tcW w:w="0" w:type="auto"/>
            <w:vAlign w:val="center"/>
          </w:tcPr>
          <w:p w14:paraId="407CC8DB" w14:textId="77777777" w:rsidR="009B05E5" w:rsidRPr="00506353" w:rsidRDefault="009B05E5" w:rsidP="009B05E5">
            <w:pPr>
              <w:widowControl w:val="0"/>
              <w:spacing w:before="80" w:after="80" w:line="340" w:lineRule="exact"/>
              <w:ind w:firstLine="0"/>
              <w:rPr>
                <w:sz w:val="26"/>
                <w:szCs w:val="26"/>
              </w:rPr>
            </w:pPr>
            <w:r w:rsidRPr="00506353">
              <w:rPr>
                <w:sz w:val="26"/>
                <w:szCs w:val="26"/>
              </w:rPr>
              <w:t>Sở Kế hoạch và Đầu tư</w:t>
            </w:r>
          </w:p>
        </w:tc>
        <w:tc>
          <w:tcPr>
            <w:tcW w:w="0" w:type="auto"/>
            <w:vAlign w:val="center"/>
          </w:tcPr>
          <w:p w14:paraId="0E324F94" w14:textId="77777777" w:rsidR="009B05E5" w:rsidRPr="00506353" w:rsidRDefault="009B05E5" w:rsidP="009B05E5">
            <w:pPr>
              <w:widowControl w:val="0"/>
              <w:spacing w:before="80" w:after="80" w:line="340" w:lineRule="exact"/>
              <w:ind w:firstLine="0"/>
              <w:rPr>
                <w:sz w:val="26"/>
                <w:szCs w:val="26"/>
              </w:rPr>
            </w:pPr>
            <w:r w:rsidRPr="00506353">
              <w:rPr>
                <w:sz w:val="26"/>
                <w:szCs w:val="26"/>
              </w:rPr>
              <w:t>Thanh tra Bộ Kế hoạch và Đầu tư</w:t>
            </w:r>
          </w:p>
        </w:tc>
        <w:tc>
          <w:tcPr>
            <w:tcW w:w="0" w:type="auto"/>
            <w:vAlign w:val="center"/>
          </w:tcPr>
          <w:p w14:paraId="3B23A853" w14:textId="77777777" w:rsidR="009B05E5" w:rsidRPr="00506353" w:rsidRDefault="009B05E5" w:rsidP="009B05E5">
            <w:pPr>
              <w:widowControl w:val="0"/>
              <w:spacing w:before="80" w:after="80" w:line="340" w:lineRule="exact"/>
              <w:ind w:firstLine="0"/>
              <w:rPr>
                <w:sz w:val="26"/>
                <w:szCs w:val="26"/>
              </w:rPr>
            </w:pPr>
            <w:r w:rsidRPr="00506353">
              <w:rPr>
                <w:sz w:val="26"/>
                <w:szCs w:val="26"/>
              </w:rPr>
              <w:t>Định kỳ hằng quý</w:t>
            </w:r>
          </w:p>
        </w:tc>
        <w:tc>
          <w:tcPr>
            <w:tcW w:w="0" w:type="auto"/>
            <w:vAlign w:val="center"/>
          </w:tcPr>
          <w:p w14:paraId="61FD3D89" w14:textId="77777777" w:rsidR="009B05E5" w:rsidRPr="00506353" w:rsidRDefault="009B05E5" w:rsidP="009B05E5">
            <w:pPr>
              <w:widowControl w:val="0"/>
              <w:spacing w:before="80" w:after="80" w:line="340" w:lineRule="exact"/>
              <w:ind w:firstLine="0"/>
              <w:rPr>
                <w:sz w:val="26"/>
                <w:szCs w:val="26"/>
              </w:rPr>
            </w:pPr>
            <w:r w:rsidRPr="00506353">
              <w:rPr>
                <w:sz w:val="26"/>
                <w:szCs w:val="26"/>
              </w:rPr>
              <w:t xml:space="preserve">Điều 13 Thông tư số </w:t>
            </w:r>
            <w:r w:rsidRPr="00506353">
              <w:rPr>
                <w:sz w:val="26"/>
                <w:szCs w:val="26"/>
                <w:lang w:val="vi-VN"/>
              </w:rPr>
              <w:t>08/2014/TT-BKHĐT</w:t>
            </w:r>
            <w:r w:rsidRPr="00506353">
              <w:rPr>
                <w:sz w:val="26"/>
                <w:szCs w:val="26"/>
              </w:rPr>
              <w:t xml:space="preserve"> ngày 26/11/2014 quy định chi tiết một số điều của Nghị định số 216/2013/NĐ-CP ngày 24/12/2013 của Chính phủ về tổ chức và hoạt động thanh tra ngành Kế hoạch và Đầu tư (Thông tư số </w:t>
            </w:r>
            <w:r w:rsidRPr="00506353">
              <w:rPr>
                <w:sz w:val="26"/>
                <w:szCs w:val="26"/>
                <w:lang w:val="vi-VN"/>
              </w:rPr>
              <w:t>08/2014/TT-BKHĐT</w:t>
            </w:r>
            <w:r w:rsidRPr="00506353">
              <w:rPr>
                <w:sz w:val="26"/>
                <w:szCs w:val="26"/>
              </w:rPr>
              <w:t>)</w:t>
            </w:r>
          </w:p>
        </w:tc>
        <w:tc>
          <w:tcPr>
            <w:tcW w:w="0" w:type="auto"/>
            <w:vAlign w:val="center"/>
          </w:tcPr>
          <w:p w14:paraId="4B2E9240" w14:textId="19E16DFB" w:rsidR="009B05E5" w:rsidRPr="00506353" w:rsidRDefault="009B05E5" w:rsidP="009B05E5">
            <w:pPr>
              <w:widowControl w:val="0"/>
              <w:spacing w:before="80" w:after="80" w:line="340" w:lineRule="exact"/>
              <w:ind w:firstLine="0"/>
              <w:rPr>
                <w:sz w:val="26"/>
                <w:szCs w:val="26"/>
              </w:rPr>
            </w:pPr>
            <w:r w:rsidRPr="00506353">
              <w:rPr>
                <w:sz w:val="26"/>
                <w:szCs w:val="26"/>
              </w:rPr>
              <w:t>Sửa đổi Khoản 2 Điều 13 Thông tư số 08/2014/TT-BKHĐT về thời gian gửi báo cáo, thời điểm chốt số liệu báo cáo</w:t>
            </w:r>
          </w:p>
        </w:tc>
      </w:tr>
      <w:tr w:rsidR="009B05E5" w:rsidRPr="00506353" w14:paraId="71949655" w14:textId="77777777" w:rsidTr="00A77944">
        <w:trPr>
          <w:jc w:val="center"/>
        </w:trPr>
        <w:tc>
          <w:tcPr>
            <w:tcW w:w="0" w:type="auto"/>
            <w:vAlign w:val="center"/>
          </w:tcPr>
          <w:p w14:paraId="2026BE35" w14:textId="77777777" w:rsidR="009B05E5" w:rsidRPr="00506353" w:rsidRDefault="009B05E5" w:rsidP="009B05E5">
            <w:pPr>
              <w:pStyle w:val="ListParagraph"/>
              <w:widowControl w:val="0"/>
              <w:numPr>
                <w:ilvl w:val="0"/>
                <w:numId w:val="2"/>
              </w:numPr>
              <w:tabs>
                <w:tab w:val="left" w:pos="-142"/>
              </w:tabs>
              <w:spacing w:before="80" w:after="80" w:line="340" w:lineRule="exact"/>
              <w:contextualSpacing w:val="0"/>
              <w:jc w:val="center"/>
              <w:rPr>
                <w:sz w:val="26"/>
                <w:szCs w:val="26"/>
              </w:rPr>
            </w:pPr>
          </w:p>
        </w:tc>
        <w:tc>
          <w:tcPr>
            <w:tcW w:w="0" w:type="auto"/>
            <w:vAlign w:val="center"/>
          </w:tcPr>
          <w:p w14:paraId="20AE0BB2" w14:textId="295317DF" w:rsidR="009B05E5" w:rsidRPr="00506353" w:rsidRDefault="009B05E5" w:rsidP="009B05E5">
            <w:pPr>
              <w:pStyle w:val="NormalWeb"/>
              <w:widowControl w:val="0"/>
              <w:shd w:val="clear" w:color="auto" w:fill="FFFFFF"/>
              <w:spacing w:before="80" w:beforeAutospacing="0" w:after="80" w:afterAutospacing="0" w:line="340" w:lineRule="exact"/>
              <w:jc w:val="both"/>
              <w:rPr>
                <w:sz w:val="26"/>
                <w:szCs w:val="26"/>
              </w:rPr>
            </w:pPr>
            <w:r w:rsidRPr="00506353">
              <w:rPr>
                <w:sz w:val="26"/>
                <w:szCs w:val="26"/>
              </w:rPr>
              <w:t xml:space="preserve">Báo cáo tình hình và kết quả thực hiện công </w:t>
            </w:r>
            <w:r w:rsidRPr="00506353">
              <w:rPr>
                <w:sz w:val="26"/>
                <w:szCs w:val="26"/>
              </w:rPr>
              <w:lastRenderedPageBreak/>
              <w:t>tác thanh tra chuyên ngành Kế hoạch và Đầu tư định kỳ hằng quý</w:t>
            </w:r>
          </w:p>
        </w:tc>
        <w:tc>
          <w:tcPr>
            <w:tcW w:w="0" w:type="auto"/>
            <w:vAlign w:val="center"/>
          </w:tcPr>
          <w:p w14:paraId="50037FE2" w14:textId="77777777" w:rsidR="009B05E5" w:rsidRPr="00506353" w:rsidRDefault="009B05E5" w:rsidP="009B05E5">
            <w:pPr>
              <w:widowControl w:val="0"/>
              <w:spacing w:before="80" w:after="80" w:line="340" w:lineRule="exact"/>
              <w:ind w:firstLine="0"/>
              <w:rPr>
                <w:sz w:val="26"/>
                <w:szCs w:val="26"/>
              </w:rPr>
            </w:pPr>
            <w:r w:rsidRPr="00506353">
              <w:rPr>
                <w:sz w:val="26"/>
                <w:szCs w:val="26"/>
              </w:rPr>
              <w:lastRenderedPageBreak/>
              <w:t xml:space="preserve">Thanh tra Bộ Kế </w:t>
            </w:r>
            <w:r w:rsidRPr="00506353">
              <w:rPr>
                <w:sz w:val="26"/>
                <w:szCs w:val="26"/>
              </w:rPr>
              <w:lastRenderedPageBreak/>
              <w:t>hoạch và Đầu tư</w:t>
            </w:r>
          </w:p>
        </w:tc>
        <w:tc>
          <w:tcPr>
            <w:tcW w:w="0" w:type="auto"/>
            <w:vAlign w:val="center"/>
          </w:tcPr>
          <w:p w14:paraId="314DE13C" w14:textId="77777777" w:rsidR="009B05E5" w:rsidRPr="00506353" w:rsidRDefault="009B05E5" w:rsidP="009B05E5">
            <w:pPr>
              <w:widowControl w:val="0"/>
              <w:spacing w:before="80" w:after="80" w:line="340" w:lineRule="exact"/>
              <w:ind w:firstLine="0"/>
              <w:rPr>
                <w:sz w:val="26"/>
                <w:szCs w:val="26"/>
              </w:rPr>
            </w:pPr>
            <w:r w:rsidRPr="00506353">
              <w:rPr>
                <w:sz w:val="26"/>
                <w:szCs w:val="26"/>
              </w:rPr>
              <w:lastRenderedPageBreak/>
              <w:t xml:space="preserve">- Bộ trưởng Bộ Kế hoạch và Đầu </w:t>
            </w:r>
            <w:r w:rsidRPr="00506353">
              <w:rPr>
                <w:sz w:val="26"/>
                <w:szCs w:val="26"/>
              </w:rPr>
              <w:lastRenderedPageBreak/>
              <w:t>tư;</w:t>
            </w:r>
          </w:p>
          <w:p w14:paraId="13C6965D" w14:textId="77777777" w:rsidR="009B05E5" w:rsidRPr="00506353" w:rsidRDefault="009B05E5" w:rsidP="009B05E5">
            <w:pPr>
              <w:widowControl w:val="0"/>
              <w:spacing w:before="80" w:after="80" w:line="340" w:lineRule="exact"/>
              <w:ind w:firstLine="0"/>
              <w:rPr>
                <w:sz w:val="26"/>
                <w:szCs w:val="26"/>
              </w:rPr>
            </w:pPr>
            <w:r w:rsidRPr="00506353">
              <w:rPr>
                <w:sz w:val="26"/>
                <w:szCs w:val="26"/>
              </w:rPr>
              <w:t>- Tổng thanh tra Chính phủ</w:t>
            </w:r>
          </w:p>
        </w:tc>
        <w:tc>
          <w:tcPr>
            <w:tcW w:w="0" w:type="auto"/>
            <w:vAlign w:val="center"/>
          </w:tcPr>
          <w:p w14:paraId="44831FEA" w14:textId="77777777" w:rsidR="009B05E5" w:rsidRPr="00506353" w:rsidRDefault="009B05E5" w:rsidP="009B05E5">
            <w:pPr>
              <w:widowControl w:val="0"/>
              <w:spacing w:before="80" w:after="80" w:line="340" w:lineRule="exact"/>
              <w:ind w:firstLine="0"/>
              <w:rPr>
                <w:sz w:val="26"/>
                <w:szCs w:val="26"/>
              </w:rPr>
            </w:pPr>
            <w:r w:rsidRPr="00506353">
              <w:rPr>
                <w:sz w:val="26"/>
                <w:szCs w:val="26"/>
              </w:rPr>
              <w:lastRenderedPageBreak/>
              <w:t xml:space="preserve">Định kỳ </w:t>
            </w:r>
            <w:r w:rsidRPr="00506353">
              <w:rPr>
                <w:sz w:val="26"/>
                <w:szCs w:val="26"/>
              </w:rPr>
              <w:lastRenderedPageBreak/>
              <w:t>hằng quý</w:t>
            </w:r>
          </w:p>
        </w:tc>
        <w:tc>
          <w:tcPr>
            <w:tcW w:w="0" w:type="auto"/>
            <w:vAlign w:val="center"/>
          </w:tcPr>
          <w:p w14:paraId="756C1B56" w14:textId="77777777" w:rsidR="009B05E5" w:rsidRPr="00506353" w:rsidRDefault="009B05E5" w:rsidP="009B05E5">
            <w:pPr>
              <w:widowControl w:val="0"/>
              <w:spacing w:before="80" w:after="80" w:line="340" w:lineRule="exact"/>
              <w:ind w:firstLine="0"/>
              <w:rPr>
                <w:sz w:val="26"/>
                <w:szCs w:val="26"/>
              </w:rPr>
            </w:pPr>
            <w:r w:rsidRPr="00506353">
              <w:rPr>
                <w:sz w:val="26"/>
                <w:szCs w:val="26"/>
              </w:rPr>
              <w:lastRenderedPageBreak/>
              <w:t xml:space="preserve">Điều 13 Thông tư số </w:t>
            </w:r>
            <w:r w:rsidRPr="00506353">
              <w:rPr>
                <w:sz w:val="26"/>
                <w:szCs w:val="26"/>
                <w:lang w:val="vi-VN"/>
              </w:rPr>
              <w:t>08/2014/TT-BKHĐT</w:t>
            </w:r>
          </w:p>
        </w:tc>
        <w:tc>
          <w:tcPr>
            <w:tcW w:w="0" w:type="auto"/>
            <w:vAlign w:val="center"/>
          </w:tcPr>
          <w:p w14:paraId="4F61AF72" w14:textId="6D6C64AA" w:rsidR="009B05E5" w:rsidRPr="00506353" w:rsidRDefault="009B05E5" w:rsidP="009B05E5">
            <w:pPr>
              <w:widowControl w:val="0"/>
              <w:spacing w:before="80" w:after="80" w:line="340" w:lineRule="exact"/>
              <w:ind w:firstLine="0"/>
              <w:rPr>
                <w:sz w:val="26"/>
                <w:szCs w:val="26"/>
              </w:rPr>
            </w:pPr>
            <w:r w:rsidRPr="00506353">
              <w:rPr>
                <w:sz w:val="26"/>
                <w:szCs w:val="26"/>
              </w:rPr>
              <w:t xml:space="preserve">Sửa đổi Khoản 2 Điều 13 Thông tư số </w:t>
            </w:r>
            <w:r w:rsidRPr="00506353">
              <w:rPr>
                <w:sz w:val="26"/>
                <w:szCs w:val="26"/>
              </w:rPr>
              <w:lastRenderedPageBreak/>
              <w:t>08/2014/TT-BKHĐT về thời gian gửi báo cáo, thời điểm chốt số liệu báo cáo</w:t>
            </w:r>
          </w:p>
        </w:tc>
      </w:tr>
      <w:tr w:rsidR="009B05E5" w:rsidRPr="00506353" w14:paraId="703BF72F" w14:textId="77777777" w:rsidTr="00FC121C">
        <w:trPr>
          <w:jc w:val="center"/>
        </w:trPr>
        <w:tc>
          <w:tcPr>
            <w:tcW w:w="0" w:type="auto"/>
            <w:vAlign w:val="center"/>
          </w:tcPr>
          <w:p w14:paraId="2F239AA3" w14:textId="5EEC4EA5" w:rsidR="009B05E5" w:rsidRPr="00506353" w:rsidRDefault="009B05E5" w:rsidP="009B05E5">
            <w:pPr>
              <w:widowControl w:val="0"/>
              <w:tabs>
                <w:tab w:val="left" w:pos="-142"/>
              </w:tabs>
              <w:spacing w:before="80" w:after="80" w:line="340" w:lineRule="exact"/>
              <w:ind w:left="142" w:firstLine="0"/>
              <w:jc w:val="center"/>
              <w:rPr>
                <w:b/>
                <w:i/>
                <w:sz w:val="26"/>
                <w:szCs w:val="26"/>
              </w:rPr>
            </w:pPr>
            <w:r w:rsidRPr="00506353">
              <w:rPr>
                <w:b/>
                <w:i/>
                <w:sz w:val="26"/>
                <w:szCs w:val="26"/>
              </w:rPr>
              <w:lastRenderedPageBreak/>
              <w:t>VIII</w:t>
            </w:r>
          </w:p>
        </w:tc>
        <w:tc>
          <w:tcPr>
            <w:tcW w:w="0" w:type="auto"/>
            <w:gridSpan w:val="6"/>
            <w:vAlign w:val="center"/>
          </w:tcPr>
          <w:p w14:paraId="51C79214" w14:textId="68DDA15C" w:rsidR="009B05E5" w:rsidRPr="00506353" w:rsidRDefault="009B05E5" w:rsidP="009B05E5">
            <w:pPr>
              <w:widowControl w:val="0"/>
              <w:spacing w:before="80" w:after="80" w:line="340" w:lineRule="exact"/>
              <w:ind w:firstLine="0"/>
              <w:rPr>
                <w:b/>
                <w:i/>
                <w:iCs/>
                <w:sz w:val="26"/>
                <w:szCs w:val="26"/>
              </w:rPr>
            </w:pPr>
            <w:r w:rsidRPr="00506353">
              <w:rPr>
                <w:b/>
                <w:i/>
                <w:sz w:val="28"/>
                <w:szCs w:val="28"/>
              </w:rPr>
              <w:t xml:space="preserve">Thông tư số 12/2016/TT-BKHĐT </w:t>
            </w:r>
            <w:r w:rsidRPr="00506353">
              <w:rPr>
                <w:b/>
                <w:i/>
                <w:sz w:val="28"/>
                <w:szCs w:val="28"/>
                <w:lang w:val="pt-BR"/>
              </w:rPr>
              <w:t>ngày 08 tháng 08 năm 2016 của Bộ Kế hoạch và Đầu tư hướng dẫn thực hiện một số điều của Nghị định số 16/2016/NĐ-CP ngày 16 tháng 3 năm 2016 của Chính phủ về quản lý và sử dụng vốn hỗ trợ phát triển chính thức (ODA) và vốn vay ưu đãi của các nhà tài trợ nước ngoài</w:t>
            </w:r>
          </w:p>
        </w:tc>
      </w:tr>
      <w:tr w:rsidR="009B05E5" w:rsidRPr="00506353" w14:paraId="57F0030E" w14:textId="77777777" w:rsidTr="00A77944">
        <w:trPr>
          <w:jc w:val="center"/>
        </w:trPr>
        <w:tc>
          <w:tcPr>
            <w:tcW w:w="0" w:type="auto"/>
            <w:vAlign w:val="center"/>
          </w:tcPr>
          <w:p w14:paraId="0F5DAD1C" w14:textId="77777777" w:rsidR="009B05E5" w:rsidRPr="00506353" w:rsidRDefault="009B05E5" w:rsidP="009B05E5">
            <w:pPr>
              <w:pStyle w:val="ListParagraph"/>
              <w:widowControl w:val="0"/>
              <w:numPr>
                <w:ilvl w:val="0"/>
                <w:numId w:val="2"/>
              </w:numPr>
              <w:tabs>
                <w:tab w:val="left" w:pos="-142"/>
              </w:tabs>
              <w:spacing w:before="80" w:after="80" w:line="340" w:lineRule="exact"/>
              <w:contextualSpacing w:val="0"/>
              <w:jc w:val="center"/>
              <w:rPr>
                <w:sz w:val="26"/>
                <w:szCs w:val="26"/>
              </w:rPr>
            </w:pPr>
          </w:p>
        </w:tc>
        <w:tc>
          <w:tcPr>
            <w:tcW w:w="0" w:type="auto"/>
            <w:vAlign w:val="center"/>
          </w:tcPr>
          <w:p w14:paraId="17C6C638" w14:textId="77777777" w:rsidR="009B05E5" w:rsidRPr="00506353" w:rsidRDefault="009B05E5" w:rsidP="009B05E5">
            <w:pPr>
              <w:widowControl w:val="0"/>
              <w:spacing w:before="80" w:after="80" w:line="340" w:lineRule="exact"/>
              <w:ind w:firstLine="0"/>
              <w:rPr>
                <w:sz w:val="26"/>
                <w:szCs w:val="26"/>
              </w:rPr>
            </w:pPr>
            <w:r w:rsidRPr="00506353">
              <w:rPr>
                <w:bCs/>
                <w:sz w:val="26"/>
                <w:szCs w:val="26"/>
                <w:lang w:val="vi-VN"/>
              </w:rPr>
              <w:t>Báo cáo về tình hình thực hiện chương trình, dự án</w:t>
            </w:r>
          </w:p>
        </w:tc>
        <w:tc>
          <w:tcPr>
            <w:tcW w:w="0" w:type="auto"/>
            <w:vAlign w:val="center"/>
          </w:tcPr>
          <w:p w14:paraId="3FAF0AEA" w14:textId="77777777" w:rsidR="009B05E5" w:rsidRPr="00506353" w:rsidRDefault="009B05E5" w:rsidP="009B05E5">
            <w:pPr>
              <w:widowControl w:val="0"/>
              <w:spacing w:before="80" w:after="80" w:line="340" w:lineRule="exact"/>
              <w:ind w:firstLine="0"/>
              <w:rPr>
                <w:sz w:val="26"/>
                <w:szCs w:val="26"/>
              </w:rPr>
            </w:pPr>
            <w:r w:rsidRPr="00506353">
              <w:rPr>
                <w:sz w:val="26"/>
                <w:szCs w:val="26"/>
              </w:rPr>
              <w:t>Chủ dự án</w:t>
            </w:r>
          </w:p>
        </w:tc>
        <w:tc>
          <w:tcPr>
            <w:tcW w:w="0" w:type="auto"/>
            <w:vAlign w:val="center"/>
          </w:tcPr>
          <w:p w14:paraId="3942922B" w14:textId="77777777" w:rsidR="009B05E5" w:rsidRPr="00506353" w:rsidRDefault="009B05E5" w:rsidP="009B05E5">
            <w:pPr>
              <w:widowControl w:val="0"/>
              <w:spacing w:before="80" w:after="80" w:line="340" w:lineRule="exact"/>
              <w:ind w:firstLine="0"/>
              <w:rPr>
                <w:spacing w:val="-4"/>
                <w:sz w:val="26"/>
                <w:szCs w:val="26"/>
              </w:rPr>
            </w:pPr>
            <w:r w:rsidRPr="00506353">
              <w:rPr>
                <w:spacing w:val="-4"/>
                <w:sz w:val="26"/>
                <w:szCs w:val="26"/>
              </w:rPr>
              <w:t xml:space="preserve">- Cơ quan chủ quản, </w:t>
            </w:r>
          </w:p>
          <w:p w14:paraId="49EE4952" w14:textId="77777777" w:rsidR="009B05E5" w:rsidRPr="00506353" w:rsidRDefault="009B05E5" w:rsidP="009B05E5">
            <w:pPr>
              <w:widowControl w:val="0"/>
              <w:spacing w:before="80" w:after="80" w:line="340" w:lineRule="exact"/>
              <w:ind w:firstLine="0"/>
              <w:rPr>
                <w:spacing w:val="-4"/>
                <w:sz w:val="26"/>
                <w:szCs w:val="26"/>
              </w:rPr>
            </w:pPr>
            <w:r w:rsidRPr="00506353">
              <w:rPr>
                <w:spacing w:val="-4"/>
                <w:sz w:val="26"/>
                <w:szCs w:val="26"/>
              </w:rPr>
              <w:t xml:space="preserve">- Bộ Kế hoạch và Đầu tư, </w:t>
            </w:r>
          </w:p>
          <w:p w14:paraId="557FB67D" w14:textId="77777777" w:rsidR="009B05E5" w:rsidRPr="00506353" w:rsidRDefault="009B05E5" w:rsidP="009B05E5">
            <w:pPr>
              <w:widowControl w:val="0"/>
              <w:spacing w:before="80" w:after="80" w:line="340" w:lineRule="exact"/>
              <w:ind w:firstLine="0"/>
              <w:rPr>
                <w:spacing w:val="-4"/>
                <w:sz w:val="26"/>
                <w:szCs w:val="26"/>
              </w:rPr>
            </w:pPr>
            <w:r w:rsidRPr="00506353">
              <w:rPr>
                <w:spacing w:val="-4"/>
                <w:sz w:val="26"/>
                <w:szCs w:val="26"/>
              </w:rPr>
              <w:t>- Bộ Tài chính,</w:t>
            </w:r>
          </w:p>
          <w:p w14:paraId="1F88C23D" w14:textId="77777777" w:rsidR="009B05E5" w:rsidRPr="00506353" w:rsidRDefault="009B05E5" w:rsidP="009B05E5">
            <w:pPr>
              <w:widowControl w:val="0"/>
              <w:spacing w:before="80" w:after="80" w:line="340" w:lineRule="exact"/>
              <w:ind w:firstLine="0"/>
              <w:rPr>
                <w:spacing w:val="-4"/>
                <w:sz w:val="26"/>
                <w:szCs w:val="26"/>
              </w:rPr>
            </w:pPr>
            <w:r w:rsidRPr="00506353">
              <w:rPr>
                <w:spacing w:val="-4"/>
                <w:sz w:val="26"/>
                <w:szCs w:val="26"/>
              </w:rPr>
              <w:t xml:space="preserve">- Bộ quản lý ngành liên quan, </w:t>
            </w:r>
          </w:p>
          <w:p w14:paraId="5C90560E" w14:textId="77777777" w:rsidR="009B05E5" w:rsidRPr="00506353" w:rsidRDefault="009B05E5" w:rsidP="009B05E5">
            <w:pPr>
              <w:widowControl w:val="0"/>
              <w:spacing w:before="80" w:after="80" w:line="340" w:lineRule="exact"/>
              <w:ind w:firstLine="0"/>
              <w:rPr>
                <w:spacing w:val="-4"/>
                <w:sz w:val="26"/>
                <w:szCs w:val="26"/>
              </w:rPr>
            </w:pPr>
            <w:r w:rsidRPr="00506353">
              <w:rPr>
                <w:spacing w:val="-4"/>
                <w:sz w:val="26"/>
                <w:szCs w:val="26"/>
              </w:rPr>
              <w:t>- Ủy ban nhân dân cấp tỉnh nơi thực hiện dự án</w:t>
            </w:r>
          </w:p>
          <w:p w14:paraId="28424442" w14:textId="77777777" w:rsidR="009B05E5" w:rsidRPr="00506353" w:rsidRDefault="009B05E5" w:rsidP="009B05E5">
            <w:pPr>
              <w:widowControl w:val="0"/>
              <w:spacing w:before="80" w:after="80" w:line="340" w:lineRule="exact"/>
              <w:ind w:firstLine="0"/>
              <w:rPr>
                <w:sz w:val="26"/>
                <w:szCs w:val="26"/>
              </w:rPr>
            </w:pPr>
            <w:r w:rsidRPr="00506353">
              <w:rPr>
                <w:spacing w:val="-4"/>
                <w:sz w:val="26"/>
                <w:szCs w:val="26"/>
              </w:rPr>
              <w:t>Nhà tài trợ</w:t>
            </w:r>
          </w:p>
        </w:tc>
        <w:tc>
          <w:tcPr>
            <w:tcW w:w="0" w:type="auto"/>
            <w:vAlign w:val="center"/>
          </w:tcPr>
          <w:p w14:paraId="11416468" w14:textId="77777777" w:rsidR="009B05E5" w:rsidRPr="00506353" w:rsidRDefault="009B05E5" w:rsidP="009B05E5">
            <w:pPr>
              <w:widowControl w:val="0"/>
              <w:spacing w:before="80" w:after="80" w:line="340" w:lineRule="exact"/>
              <w:ind w:firstLine="0"/>
              <w:rPr>
                <w:sz w:val="26"/>
                <w:szCs w:val="26"/>
              </w:rPr>
            </w:pPr>
            <w:r w:rsidRPr="00506353">
              <w:rPr>
                <w:sz w:val="26"/>
                <w:szCs w:val="26"/>
              </w:rPr>
              <w:t>- Định kỳ 6 tháng;</w:t>
            </w:r>
          </w:p>
          <w:p w14:paraId="14B5A7C0" w14:textId="77777777" w:rsidR="009B05E5" w:rsidRPr="00506353" w:rsidRDefault="009B05E5" w:rsidP="009B05E5">
            <w:pPr>
              <w:widowControl w:val="0"/>
              <w:spacing w:before="80" w:after="80" w:line="340" w:lineRule="exact"/>
              <w:ind w:firstLine="0"/>
              <w:rPr>
                <w:sz w:val="26"/>
                <w:szCs w:val="26"/>
              </w:rPr>
            </w:pPr>
            <w:r w:rsidRPr="00506353">
              <w:rPr>
                <w:sz w:val="26"/>
                <w:szCs w:val="26"/>
              </w:rPr>
              <w:t>- Định kỳ hằng năm</w:t>
            </w:r>
          </w:p>
        </w:tc>
        <w:tc>
          <w:tcPr>
            <w:tcW w:w="0" w:type="auto"/>
            <w:vAlign w:val="center"/>
          </w:tcPr>
          <w:p w14:paraId="17F12C8C" w14:textId="77777777" w:rsidR="009B05E5" w:rsidRPr="00506353" w:rsidRDefault="009B05E5" w:rsidP="009B05E5">
            <w:pPr>
              <w:widowControl w:val="0"/>
              <w:spacing w:before="80" w:after="80" w:line="340" w:lineRule="exact"/>
              <w:ind w:firstLine="0"/>
              <w:rPr>
                <w:sz w:val="26"/>
                <w:szCs w:val="26"/>
              </w:rPr>
            </w:pPr>
            <w:r w:rsidRPr="00506353">
              <w:rPr>
                <w:sz w:val="26"/>
                <w:szCs w:val="26"/>
              </w:rPr>
              <w:t>- Nghị định số 16/2016/NĐ-CP ngày 16/03/2016 về quản lý và sử dụng vốn hỗ trợ phát triển chính thức (ODA) và vốn vay ưu đãi của các nhà tài trợ nước ngoài (Nghị định số 16/2016/NĐ-CP) không quy định cụ thể,</w:t>
            </w:r>
          </w:p>
          <w:p w14:paraId="1A46A864" w14:textId="77777777" w:rsidR="009B05E5" w:rsidRPr="00506353" w:rsidRDefault="009B05E5" w:rsidP="009B05E5">
            <w:pPr>
              <w:widowControl w:val="0"/>
              <w:spacing w:before="80" w:after="80" w:line="340" w:lineRule="exact"/>
              <w:ind w:firstLine="0"/>
              <w:rPr>
                <w:sz w:val="26"/>
                <w:szCs w:val="26"/>
              </w:rPr>
            </w:pPr>
            <w:r w:rsidRPr="00506353">
              <w:rPr>
                <w:sz w:val="26"/>
                <w:szCs w:val="26"/>
              </w:rPr>
              <w:t xml:space="preserve">- Điều 23 Thông tư số 12/2016/TT-BKHĐT ngày 08/8/2016 hướng dẫn thực hiện một số điều của Nghị định số 16/2016/NĐ-CP ngày 16 tháng 3 năm 2016 của Chính phủ về quản lý và sử dụng vốn hỗ trợ phát </w:t>
            </w:r>
            <w:r w:rsidRPr="00506353">
              <w:rPr>
                <w:sz w:val="26"/>
                <w:szCs w:val="26"/>
              </w:rPr>
              <w:lastRenderedPageBreak/>
              <w:t>triển chính thức (ODA) và vốn vay ưu đãi của các nhà tài trợ nước ngoài (Thông tư số 12/2016/TT-BKHĐT),</w:t>
            </w:r>
          </w:p>
          <w:p w14:paraId="23B6BA47" w14:textId="77777777" w:rsidR="009B05E5" w:rsidRPr="00506353" w:rsidRDefault="009B05E5" w:rsidP="009B05E5">
            <w:pPr>
              <w:widowControl w:val="0"/>
              <w:spacing w:before="80" w:after="80" w:line="340" w:lineRule="exact"/>
              <w:ind w:firstLine="0"/>
              <w:rPr>
                <w:sz w:val="26"/>
                <w:szCs w:val="26"/>
              </w:rPr>
            </w:pPr>
            <w:r w:rsidRPr="00506353">
              <w:rPr>
                <w:sz w:val="26"/>
                <w:szCs w:val="26"/>
              </w:rPr>
              <w:t>- Điều 3 Thông tư số 08/2018/TT-BKHĐT.</w:t>
            </w:r>
          </w:p>
        </w:tc>
        <w:tc>
          <w:tcPr>
            <w:tcW w:w="0" w:type="auto"/>
            <w:vAlign w:val="center"/>
          </w:tcPr>
          <w:p w14:paraId="71B76AD2" w14:textId="77777777" w:rsidR="009B05E5" w:rsidRPr="00506353" w:rsidRDefault="009B05E5" w:rsidP="009B05E5">
            <w:pPr>
              <w:widowControl w:val="0"/>
              <w:spacing w:before="80" w:after="80" w:line="340" w:lineRule="exact"/>
              <w:ind w:firstLine="0"/>
              <w:rPr>
                <w:sz w:val="26"/>
                <w:szCs w:val="26"/>
              </w:rPr>
            </w:pPr>
            <w:r w:rsidRPr="00506353">
              <w:rPr>
                <w:sz w:val="26"/>
                <w:szCs w:val="26"/>
              </w:rPr>
              <w:lastRenderedPageBreak/>
              <w:t>Sửa đổi Điều 23 Thông tư số 12/2016/TT-BKHĐT về thời hạn gửi báo cáo thống nhất trước 20 tháng cuối kỳ báo cáo; bổ sung thời điểm chốt số liệu; số liệu thực tế;</w:t>
            </w:r>
          </w:p>
          <w:p w14:paraId="5A4D7D1C" w14:textId="5B1F1997" w:rsidR="009B05E5" w:rsidRPr="00506353" w:rsidRDefault="009B05E5" w:rsidP="009B05E5">
            <w:pPr>
              <w:widowControl w:val="0"/>
              <w:spacing w:before="80" w:after="80" w:line="340" w:lineRule="exact"/>
              <w:ind w:firstLine="0"/>
              <w:rPr>
                <w:sz w:val="26"/>
                <w:szCs w:val="26"/>
              </w:rPr>
            </w:pPr>
            <w:r w:rsidRPr="00506353">
              <w:rPr>
                <w:sz w:val="26"/>
                <w:szCs w:val="26"/>
              </w:rPr>
              <w:t>Bãi bỏ Điều 3 Thông tư số 08/2018/TT-BKHĐT</w:t>
            </w:r>
          </w:p>
          <w:p w14:paraId="5BF81950" w14:textId="27C2A818" w:rsidR="009B05E5" w:rsidRPr="00506353" w:rsidRDefault="009B05E5" w:rsidP="009B05E5">
            <w:pPr>
              <w:widowControl w:val="0"/>
              <w:spacing w:before="80" w:after="80" w:line="340" w:lineRule="exact"/>
              <w:ind w:firstLine="0"/>
              <w:rPr>
                <w:sz w:val="26"/>
                <w:szCs w:val="26"/>
              </w:rPr>
            </w:pPr>
          </w:p>
        </w:tc>
      </w:tr>
      <w:tr w:rsidR="009B05E5" w:rsidRPr="00506353" w14:paraId="135AC469" w14:textId="77777777" w:rsidTr="00A77944">
        <w:trPr>
          <w:jc w:val="center"/>
        </w:trPr>
        <w:tc>
          <w:tcPr>
            <w:tcW w:w="0" w:type="auto"/>
            <w:vAlign w:val="center"/>
          </w:tcPr>
          <w:p w14:paraId="2DB206A1" w14:textId="2489ECC8" w:rsidR="009B05E5" w:rsidRPr="00506353" w:rsidRDefault="009B05E5" w:rsidP="009B05E5">
            <w:pPr>
              <w:pStyle w:val="ListParagraph"/>
              <w:widowControl w:val="0"/>
              <w:numPr>
                <w:ilvl w:val="0"/>
                <w:numId w:val="2"/>
              </w:numPr>
              <w:tabs>
                <w:tab w:val="left" w:pos="-142"/>
              </w:tabs>
              <w:spacing w:before="80" w:after="80" w:line="340" w:lineRule="exact"/>
              <w:contextualSpacing w:val="0"/>
              <w:jc w:val="center"/>
              <w:rPr>
                <w:sz w:val="26"/>
                <w:szCs w:val="26"/>
              </w:rPr>
            </w:pPr>
          </w:p>
        </w:tc>
        <w:tc>
          <w:tcPr>
            <w:tcW w:w="0" w:type="auto"/>
            <w:vAlign w:val="center"/>
          </w:tcPr>
          <w:p w14:paraId="21B52076" w14:textId="77777777" w:rsidR="009B05E5" w:rsidRPr="00506353" w:rsidRDefault="009B05E5" w:rsidP="009B05E5">
            <w:pPr>
              <w:widowControl w:val="0"/>
              <w:spacing w:before="80" w:after="80" w:line="340" w:lineRule="exact"/>
              <w:ind w:firstLine="0"/>
              <w:rPr>
                <w:bCs/>
                <w:sz w:val="26"/>
                <w:szCs w:val="26"/>
                <w:lang w:val="vi-VN"/>
              </w:rPr>
            </w:pPr>
            <w:r w:rsidRPr="00506353">
              <w:rPr>
                <w:bCs/>
                <w:sz w:val="26"/>
                <w:szCs w:val="26"/>
                <w:lang w:val="vi-VN"/>
              </w:rPr>
              <w:t>Báo cáo tổng hợp về tình hình vận động, tiếp nhận và sử dụng vốn ODA, vốn vay ưu đãi</w:t>
            </w:r>
          </w:p>
        </w:tc>
        <w:tc>
          <w:tcPr>
            <w:tcW w:w="0" w:type="auto"/>
            <w:vAlign w:val="center"/>
          </w:tcPr>
          <w:p w14:paraId="3CAB1DC4" w14:textId="77777777" w:rsidR="009B05E5" w:rsidRPr="00506353" w:rsidRDefault="009B05E5" w:rsidP="009B05E5">
            <w:pPr>
              <w:widowControl w:val="0"/>
              <w:spacing w:before="80" w:after="80" w:line="340" w:lineRule="exact"/>
              <w:ind w:firstLine="0"/>
              <w:rPr>
                <w:sz w:val="26"/>
                <w:szCs w:val="26"/>
              </w:rPr>
            </w:pPr>
            <w:r w:rsidRPr="00506353">
              <w:rPr>
                <w:sz w:val="26"/>
                <w:szCs w:val="26"/>
              </w:rPr>
              <w:t>Cơ quan chủ quản</w:t>
            </w:r>
          </w:p>
        </w:tc>
        <w:tc>
          <w:tcPr>
            <w:tcW w:w="0" w:type="auto"/>
            <w:vAlign w:val="center"/>
          </w:tcPr>
          <w:p w14:paraId="0BA1CC50" w14:textId="77777777" w:rsidR="009B05E5" w:rsidRPr="00506353" w:rsidRDefault="009B05E5" w:rsidP="009B05E5">
            <w:pPr>
              <w:widowControl w:val="0"/>
              <w:spacing w:before="80" w:after="80" w:line="340" w:lineRule="exact"/>
              <w:ind w:firstLine="0"/>
              <w:rPr>
                <w:spacing w:val="-4"/>
                <w:sz w:val="26"/>
                <w:szCs w:val="26"/>
              </w:rPr>
            </w:pPr>
            <w:r w:rsidRPr="00506353">
              <w:rPr>
                <w:spacing w:val="-4"/>
                <w:sz w:val="26"/>
                <w:szCs w:val="26"/>
              </w:rPr>
              <w:t xml:space="preserve">- Bộ Kế hoạch và Đầu tư, </w:t>
            </w:r>
          </w:p>
          <w:p w14:paraId="5927BFF3" w14:textId="77777777" w:rsidR="009B05E5" w:rsidRPr="00506353" w:rsidRDefault="009B05E5" w:rsidP="009B05E5">
            <w:pPr>
              <w:widowControl w:val="0"/>
              <w:spacing w:before="80" w:after="80" w:line="340" w:lineRule="exact"/>
              <w:ind w:firstLine="0"/>
              <w:rPr>
                <w:spacing w:val="-4"/>
                <w:sz w:val="26"/>
                <w:szCs w:val="26"/>
              </w:rPr>
            </w:pPr>
            <w:r w:rsidRPr="00506353">
              <w:rPr>
                <w:spacing w:val="-4"/>
                <w:sz w:val="26"/>
                <w:szCs w:val="26"/>
              </w:rPr>
              <w:t>- Bộ Tài chính</w:t>
            </w:r>
          </w:p>
          <w:p w14:paraId="64FBB188" w14:textId="77777777" w:rsidR="009B05E5" w:rsidRPr="00506353" w:rsidRDefault="009B05E5" w:rsidP="009B05E5">
            <w:pPr>
              <w:widowControl w:val="0"/>
              <w:spacing w:before="80" w:after="80" w:line="340" w:lineRule="exact"/>
              <w:ind w:firstLine="0"/>
              <w:rPr>
                <w:spacing w:val="-4"/>
                <w:sz w:val="26"/>
                <w:szCs w:val="26"/>
              </w:rPr>
            </w:pPr>
            <w:r w:rsidRPr="00506353">
              <w:rPr>
                <w:spacing w:val="-4"/>
                <w:sz w:val="26"/>
                <w:szCs w:val="26"/>
              </w:rPr>
              <w:t>- Đồng thời cập nhật trực tuyến vào Hệ thống thông tin về giám sát, đánh giá đầu tư các chương trình, dự án sử dụng vốn Nhà nước của Bộ Kế hoạch và Đầu tư</w:t>
            </w:r>
          </w:p>
        </w:tc>
        <w:tc>
          <w:tcPr>
            <w:tcW w:w="0" w:type="auto"/>
            <w:vAlign w:val="center"/>
          </w:tcPr>
          <w:p w14:paraId="26D68999" w14:textId="77777777" w:rsidR="009B05E5" w:rsidRPr="00506353" w:rsidRDefault="009B05E5" w:rsidP="009B05E5">
            <w:pPr>
              <w:widowControl w:val="0"/>
              <w:spacing w:before="80" w:after="80" w:line="340" w:lineRule="exact"/>
              <w:ind w:firstLine="0"/>
              <w:rPr>
                <w:sz w:val="26"/>
                <w:szCs w:val="26"/>
              </w:rPr>
            </w:pPr>
            <w:r w:rsidRPr="00506353">
              <w:rPr>
                <w:sz w:val="26"/>
                <w:szCs w:val="26"/>
              </w:rPr>
              <w:t>- Định kỳ 6 tháng;</w:t>
            </w:r>
          </w:p>
          <w:p w14:paraId="0F69683C" w14:textId="77777777" w:rsidR="009B05E5" w:rsidRPr="00506353" w:rsidRDefault="009B05E5" w:rsidP="009B05E5">
            <w:pPr>
              <w:widowControl w:val="0"/>
              <w:spacing w:before="80" w:after="80" w:line="340" w:lineRule="exact"/>
              <w:ind w:firstLine="0"/>
              <w:rPr>
                <w:sz w:val="26"/>
                <w:szCs w:val="26"/>
              </w:rPr>
            </w:pPr>
            <w:r w:rsidRPr="00506353">
              <w:rPr>
                <w:sz w:val="26"/>
                <w:szCs w:val="26"/>
              </w:rPr>
              <w:t>- Định kỳ hằng năm</w:t>
            </w:r>
          </w:p>
        </w:tc>
        <w:tc>
          <w:tcPr>
            <w:tcW w:w="0" w:type="auto"/>
            <w:vAlign w:val="center"/>
          </w:tcPr>
          <w:p w14:paraId="59D07B5F" w14:textId="77777777" w:rsidR="009B05E5" w:rsidRPr="00506353" w:rsidRDefault="009B05E5" w:rsidP="009B05E5">
            <w:pPr>
              <w:widowControl w:val="0"/>
              <w:spacing w:before="80" w:after="80" w:line="340" w:lineRule="exact"/>
              <w:ind w:firstLine="0"/>
              <w:rPr>
                <w:sz w:val="26"/>
                <w:szCs w:val="26"/>
              </w:rPr>
            </w:pPr>
            <w:r w:rsidRPr="00506353">
              <w:rPr>
                <w:sz w:val="26"/>
                <w:szCs w:val="26"/>
              </w:rPr>
              <w:t xml:space="preserve">- Nghị định số 16/2016/NĐ-CP, </w:t>
            </w:r>
          </w:p>
          <w:p w14:paraId="2E19C07B" w14:textId="77777777" w:rsidR="009B05E5" w:rsidRPr="00506353" w:rsidRDefault="009B05E5" w:rsidP="009B05E5">
            <w:pPr>
              <w:widowControl w:val="0"/>
              <w:spacing w:before="80" w:after="80" w:line="340" w:lineRule="exact"/>
              <w:ind w:firstLine="0"/>
              <w:rPr>
                <w:sz w:val="26"/>
                <w:szCs w:val="26"/>
              </w:rPr>
            </w:pPr>
            <w:r w:rsidRPr="00506353">
              <w:rPr>
                <w:sz w:val="26"/>
                <w:szCs w:val="26"/>
              </w:rPr>
              <w:t>- Điều 24 Thông tư số 12/2016/TT-BKHĐT,</w:t>
            </w:r>
          </w:p>
          <w:p w14:paraId="2CFA07C6" w14:textId="77777777" w:rsidR="009B05E5" w:rsidRPr="00506353" w:rsidRDefault="009B05E5" w:rsidP="009B05E5">
            <w:pPr>
              <w:widowControl w:val="0"/>
              <w:spacing w:before="80" w:after="80" w:line="340" w:lineRule="exact"/>
              <w:ind w:firstLine="0"/>
              <w:rPr>
                <w:sz w:val="26"/>
                <w:szCs w:val="26"/>
              </w:rPr>
            </w:pPr>
            <w:r w:rsidRPr="00506353">
              <w:rPr>
                <w:sz w:val="26"/>
                <w:szCs w:val="26"/>
              </w:rPr>
              <w:t>- Điều 3 Thông tư số 08/2018/TT-BKHĐT</w:t>
            </w:r>
          </w:p>
        </w:tc>
        <w:tc>
          <w:tcPr>
            <w:tcW w:w="0" w:type="auto"/>
            <w:vAlign w:val="center"/>
          </w:tcPr>
          <w:p w14:paraId="0F2BC061" w14:textId="26787305" w:rsidR="009B05E5" w:rsidRPr="00506353" w:rsidRDefault="009B05E5" w:rsidP="009B05E5">
            <w:pPr>
              <w:widowControl w:val="0"/>
              <w:spacing w:before="80" w:after="80" w:line="340" w:lineRule="exact"/>
              <w:ind w:firstLine="0"/>
              <w:rPr>
                <w:sz w:val="26"/>
                <w:szCs w:val="26"/>
              </w:rPr>
            </w:pPr>
            <w:r w:rsidRPr="00506353">
              <w:rPr>
                <w:sz w:val="26"/>
                <w:szCs w:val="26"/>
              </w:rPr>
              <w:t>Sửa đổi Điều 24 Thông tư số 12/2016/TT-BKHĐT  về thời hạn gửi báo cáo thống nhất trước 20 tháng cuối kỳ báo cáo; bổ sung thời điểm chốt số liệu; số liệu thực tế;</w:t>
            </w:r>
          </w:p>
          <w:p w14:paraId="3B2EF431" w14:textId="1C7FEF61" w:rsidR="009B05E5" w:rsidRPr="00506353" w:rsidRDefault="009B05E5" w:rsidP="009B05E5">
            <w:pPr>
              <w:widowControl w:val="0"/>
              <w:spacing w:before="80" w:after="80" w:line="340" w:lineRule="exact"/>
              <w:ind w:firstLine="0"/>
              <w:rPr>
                <w:sz w:val="26"/>
                <w:szCs w:val="26"/>
              </w:rPr>
            </w:pPr>
            <w:r w:rsidRPr="00506353">
              <w:rPr>
                <w:sz w:val="26"/>
                <w:szCs w:val="26"/>
              </w:rPr>
              <w:t>Bãi bỏ Điều 3 Thông tư số 08/2018/TT-BKHĐT</w:t>
            </w:r>
          </w:p>
        </w:tc>
      </w:tr>
      <w:tr w:rsidR="009B05E5" w:rsidRPr="00506353" w14:paraId="622D3B9D" w14:textId="77777777" w:rsidTr="00A77944">
        <w:trPr>
          <w:jc w:val="center"/>
        </w:trPr>
        <w:tc>
          <w:tcPr>
            <w:tcW w:w="0" w:type="auto"/>
            <w:vAlign w:val="center"/>
          </w:tcPr>
          <w:p w14:paraId="1C2DA3FF" w14:textId="77777777" w:rsidR="009B05E5" w:rsidRPr="00506353" w:rsidRDefault="009B05E5" w:rsidP="009B05E5">
            <w:pPr>
              <w:pStyle w:val="ListParagraph"/>
              <w:widowControl w:val="0"/>
              <w:numPr>
                <w:ilvl w:val="0"/>
                <w:numId w:val="2"/>
              </w:numPr>
              <w:tabs>
                <w:tab w:val="left" w:pos="-142"/>
              </w:tabs>
              <w:spacing w:before="80" w:after="80" w:line="340" w:lineRule="exact"/>
              <w:contextualSpacing w:val="0"/>
              <w:jc w:val="center"/>
              <w:rPr>
                <w:sz w:val="26"/>
                <w:szCs w:val="26"/>
              </w:rPr>
            </w:pPr>
          </w:p>
        </w:tc>
        <w:tc>
          <w:tcPr>
            <w:tcW w:w="0" w:type="auto"/>
            <w:vAlign w:val="center"/>
          </w:tcPr>
          <w:p w14:paraId="1DF93BCA" w14:textId="77777777" w:rsidR="009B05E5" w:rsidRPr="00506353" w:rsidRDefault="009B05E5" w:rsidP="009B05E5">
            <w:pPr>
              <w:widowControl w:val="0"/>
              <w:spacing w:before="80" w:after="80" w:line="340" w:lineRule="exact"/>
              <w:ind w:firstLine="0"/>
              <w:rPr>
                <w:bCs/>
                <w:sz w:val="26"/>
                <w:szCs w:val="26"/>
                <w:lang w:val="vi-VN"/>
              </w:rPr>
            </w:pPr>
            <w:r w:rsidRPr="00506353">
              <w:rPr>
                <w:sz w:val="26"/>
                <w:szCs w:val="26"/>
              </w:rPr>
              <w:t xml:space="preserve">Báo cáo tổng hợp định kỳ 6 tháng và cả năm </w:t>
            </w:r>
            <w:r w:rsidRPr="00506353">
              <w:rPr>
                <w:sz w:val="26"/>
                <w:szCs w:val="26"/>
              </w:rPr>
              <w:lastRenderedPageBreak/>
              <w:t>về tình hình vận động, quản lý và sử dụng vốn ODA, vốn vay ưu đãi ở cấp quốc gia</w:t>
            </w:r>
          </w:p>
        </w:tc>
        <w:tc>
          <w:tcPr>
            <w:tcW w:w="0" w:type="auto"/>
            <w:vAlign w:val="center"/>
          </w:tcPr>
          <w:p w14:paraId="7D77792A" w14:textId="77777777" w:rsidR="009B05E5" w:rsidRPr="00506353" w:rsidRDefault="009B05E5" w:rsidP="009B05E5">
            <w:pPr>
              <w:widowControl w:val="0"/>
              <w:spacing w:before="80" w:after="80" w:line="340" w:lineRule="exact"/>
              <w:ind w:firstLine="0"/>
              <w:rPr>
                <w:sz w:val="26"/>
                <w:szCs w:val="26"/>
              </w:rPr>
            </w:pPr>
            <w:r w:rsidRPr="00506353">
              <w:rPr>
                <w:sz w:val="26"/>
                <w:szCs w:val="26"/>
              </w:rPr>
              <w:lastRenderedPageBreak/>
              <w:t xml:space="preserve">Bộ Kế hoạch và </w:t>
            </w:r>
            <w:r w:rsidRPr="00506353">
              <w:rPr>
                <w:sz w:val="26"/>
                <w:szCs w:val="26"/>
              </w:rPr>
              <w:lastRenderedPageBreak/>
              <w:t>Đầu tư</w:t>
            </w:r>
          </w:p>
        </w:tc>
        <w:tc>
          <w:tcPr>
            <w:tcW w:w="0" w:type="auto"/>
            <w:vAlign w:val="center"/>
          </w:tcPr>
          <w:p w14:paraId="6B7036B8" w14:textId="77777777" w:rsidR="009B05E5" w:rsidRPr="00506353" w:rsidRDefault="009B05E5" w:rsidP="009B05E5">
            <w:pPr>
              <w:widowControl w:val="0"/>
              <w:spacing w:before="80" w:after="80" w:line="340" w:lineRule="exact"/>
              <w:ind w:firstLine="0"/>
              <w:rPr>
                <w:spacing w:val="-4"/>
                <w:sz w:val="26"/>
                <w:szCs w:val="26"/>
              </w:rPr>
            </w:pPr>
            <w:r w:rsidRPr="00506353">
              <w:rPr>
                <w:spacing w:val="-4"/>
                <w:sz w:val="26"/>
                <w:szCs w:val="26"/>
              </w:rPr>
              <w:lastRenderedPageBreak/>
              <w:t>- Trình Thủ tướng Chính phủ;</w:t>
            </w:r>
          </w:p>
          <w:p w14:paraId="4AF0116D" w14:textId="77777777" w:rsidR="009B05E5" w:rsidRPr="00506353" w:rsidRDefault="009B05E5" w:rsidP="009B05E5">
            <w:pPr>
              <w:widowControl w:val="0"/>
              <w:spacing w:before="80" w:after="80" w:line="340" w:lineRule="exact"/>
              <w:ind w:firstLine="0"/>
              <w:rPr>
                <w:spacing w:val="-4"/>
                <w:sz w:val="26"/>
                <w:szCs w:val="26"/>
              </w:rPr>
            </w:pPr>
            <w:r w:rsidRPr="00506353">
              <w:rPr>
                <w:spacing w:val="-4"/>
                <w:sz w:val="26"/>
                <w:szCs w:val="26"/>
              </w:rPr>
              <w:lastRenderedPageBreak/>
              <w:t>- Thông báo cho Bộ Kế hoạch và Đầu tư và các cơ quan liên quan.</w:t>
            </w:r>
          </w:p>
          <w:p w14:paraId="76D961AE" w14:textId="77777777" w:rsidR="009B05E5" w:rsidRPr="00506353" w:rsidRDefault="009B05E5" w:rsidP="009B05E5">
            <w:pPr>
              <w:widowControl w:val="0"/>
              <w:spacing w:before="80" w:after="80" w:line="340" w:lineRule="exact"/>
              <w:ind w:firstLine="0"/>
              <w:rPr>
                <w:spacing w:val="-4"/>
                <w:sz w:val="26"/>
                <w:szCs w:val="26"/>
              </w:rPr>
            </w:pPr>
          </w:p>
        </w:tc>
        <w:tc>
          <w:tcPr>
            <w:tcW w:w="0" w:type="auto"/>
            <w:vAlign w:val="center"/>
          </w:tcPr>
          <w:p w14:paraId="0C853D4F" w14:textId="77777777" w:rsidR="009B05E5" w:rsidRPr="00506353" w:rsidRDefault="009B05E5" w:rsidP="009B05E5">
            <w:pPr>
              <w:widowControl w:val="0"/>
              <w:spacing w:before="80" w:after="80" w:line="340" w:lineRule="exact"/>
              <w:ind w:firstLine="0"/>
              <w:rPr>
                <w:sz w:val="26"/>
                <w:szCs w:val="26"/>
              </w:rPr>
            </w:pPr>
            <w:r w:rsidRPr="00506353">
              <w:rPr>
                <w:sz w:val="26"/>
                <w:szCs w:val="26"/>
              </w:rPr>
              <w:lastRenderedPageBreak/>
              <w:t xml:space="preserve">Định kỳ 6 </w:t>
            </w:r>
            <w:r w:rsidRPr="00506353">
              <w:rPr>
                <w:sz w:val="26"/>
                <w:szCs w:val="26"/>
              </w:rPr>
              <w:lastRenderedPageBreak/>
              <w:t>tháng;</w:t>
            </w:r>
          </w:p>
          <w:p w14:paraId="6E8DC528" w14:textId="77777777" w:rsidR="009B05E5" w:rsidRPr="00506353" w:rsidRDefault="009B05E5" w:rsidP="009B05E5">
            <w:pPr>
              <w:widowControl w:val="0"/>
              <w:spacing w:before="80" w:after="80" w:line="340" w:lineRule="exact"/>
              <w:ind w:firstLine="0"/>
              <w:rPr>
                <w:sz w:val="26"/>
                <w:szCs w:val="26"/>
              </w:rPr>
            </w:pPr>
            <w:r w:rsidRPr="00506353">
              <w:rPr>
                <w:sz w:val="26"/>
                <w:szCs w:val="26"/>
              </w:rPr>
              <w:t>Định kỳ hằng năm.</w:t>
            </w:r>
          </w:p>
        </w:tc>
        <w:tc>
          <w:tcPr>
            <w:tcW w:w="0" w:type="auto"/>
            <w:vAlign w:val="center"/>
          </w:tcPr>
          <w:p w14:paraId="4FD177FB" w14:textId="77777777" w:rsidR="009B05E5" w:rsidRPr="00506353" w:rsidRDefault="009B05E5" w:rsidP="009B05E5">
            <w:pPr>
              <w:widowControl w:val="0"/>
              <w:spacing w:before="80" w:after="80" w:line="340" w:lineRule="exact"/>
              <w:ind w:firstLine="0"/>
              <w:rPr>
                <w:sz w:val="26"/>
                <w:szCs w:val="26"/>
              </w:rPr>
            </w:pPr>
            <w:r w:rsidRPr="00506353">
              <w:rPr>
                <w:sz w:val="26"/>
                <w:szCs w:val="26"/>
              </w:rPr>
              <w:lastRenderedPageBreak/>
              <w:t xml:space="preserve">- Nghị định số 16/2016/NĐ-CP, </w:t>
            </w:r>
          </w:p>
          <w:p w14:paraId="31F4BA1E" w14:textId="77777777" w:rsidR="009B05E5" w:rsidRPr="00506353" w:rsidRDefault="009B05E5" w:rsidP="009B05E5">
            <w:pPr>
              <w:widowControl w:val="0"/>
              <w:spacing w:before="80" w:after="80" w:line="340" w:lineRule="exact"/>
              <w:ind w:firstLine="0"/>
              <w:rPr>
                <w:sz w:val="26"/>
                <w:szCs w:val="26"/>
              </w:rPr>
            </w:pPr>
            <w:r w:rsidRPr="00506353">
              <w:rPr>
                <w:sz w:val="26"/>
                <w:szCs w:val="26"/>
              </w:rPr>
              <w:t xml:space="preserve">- Khoản 1 Điều 25 Thông tư số </w:t>
            </w:r>
            <w:r w:rsidRPr="00506353">
              <w:rPr>
                <w:sz w:val="26"/>
                <w:szCs w:val="26"/>
              </w:rPr>
              <w:lastRenderedPageBreak/>
              <w:t>12/2016/TT-BKHĐT,</w:t>
            </w:r>
          </w:p>
          <w:p w14:paraId="1494D3E3" w14:textId="77777777" w:rsidR="009B05E5" w:rsidRPr="00506353" w:rsidRDefault="009B05E5" w:rsidP="009B05E5">
            <w:pPr>
              <w:widowControl w:val="0"/>
              <w:spacing w:before="80" w:after="80" w:line="340" w:lineRule="exact"/>
              <w:ind w:firstLine="0"/>
              <w:rPr>
                <w:sz w:val="26"/>
                <w:szCs w:val="26"/>
              </w:rPr>
            </w:pPr>
            <w:r w:rsidRPr="00506353">
              <w:rPr>
                <w:sz w:val="26"/>
                <w:szCs w:val="26"/>
              </w:rPr>
              <w:t>- Điều 3 Thông tư số 08/2018/TT-BKHĐT</w:t>
            </w:r>
          </w:p>
        </w:tc>
        <w:tc>
          <w:tcPr>
            <w:tcW w:w="0" w:type="auto"/>
            <w:vAlign w:val="center"/>
          </w:tcPr>
          <w:p w14:paraId="7F9EDA90" w14:textId="77777777" w:rsidR="009B05E5" w:rsidRPr="00506353" w:rsidRDefault="009B05E5" w:rsidP="009B05E5">
            <w:pPr>
              <w:widowControl w:val="0"/>
              <w:spacing w:before="80" w:after="80" w:line="340" w:lineRule="exact"/>
              <w:ind w:firstLine="0"/>
              <w:rPr>
                <w:sz w:val="26"/>
                <w:szCs w:val="26"/>
              </w:rPr>
            </w:pPr>
            <w:r w:rsidRPr="00506353">
              <w:rPr>
                <w:sz w:val="26"/>
                <w:szCs w:val="26"/>
              </w:rPr>
              <w:lastRenderedPageBreak/>
              <w:t xml:space="preserve">Sửa đổi, bổ sung Khoản 1 Điều 25 Thông tư số </w:t>
            </w:r>
            <w:r w:rsidRPr="00506353">
              <w:rPr>
                <w:sz w:val="26"/>
                <w:szCs w:val="26"/>
              </w:rPr>
              <w:lastRenderedPageBreak/>
              <w:t>12/2016/TT-BKHĐT</w:t>
            </w:r>
          </w:p>
          <w:p w14:paraId="2C916DC7" w14:textId="0C33D042" w:rsidR="009B05E5" w:rsidRPr="00506353" w:rsidRDefault="009B05E5" w:rsidP="009B05E5">
            <w:pPr>
              <w:widowControl w:val="0"/>
              <w:spacing w:before="80" w:after="80" w:line="340" w:lineRule="exact"/>
              <w:ind w:firstLine="0"/>
              <w:rPr>
                <w:sz w:val="26"/>
                <w:szCs w:val="26"/>
              </w:rPr>
            </w:pPr>
            <w:r w:rsidRPr="00506353">
              <w:rPr>
                <w:sz w:val="26"/>
                <w:szCs w:val="26"/>
              </w:rPr>
              <w:t>Bãi bỏ Điều 3 Thông tư số 08/2018/TT-BKHĐT</w:t>
            </w:r>
          </w:p>
        </w:tc>
      </w:tr>
      <w:tr w:rsidR="009B05E5" w:rsidRPr="00506353" w14:paraId="6D32C1C9" w14:textId="77777777" w:rsidTr="00A77944">
        <w:trPr>
          <w:jc w:val="center"/>
        </w:trPr>
        <w:tc>
          <w:tcPr>
            <w:tcW w:w="0" w:type="auto"/>
            <w:vAlign w:val="center"/>
          </w:tcPr>
          <w:p w14:paraId="7C54EB72" w14:textId="77777777" w:rsidR="009B05E5" w:rsidRPr="00506353" w:rsidRDefault="009B05E5" w:rsidP="009B05E5">
            <w:pPr>
              <w:pStyle w:val="ListParagraph"/>
              <w:widowControl w:val="0"/>
              <w:numPr>
                <w:ilvl w:val="0"/>
                <w:numId w:val="2"/>
              </w:numPr>
              <w:tabs>
                <w:tab w:val="left" w:pos="-142"/>
              </w:tabs>
              <w:spacing w:before="80" w:after="80" w:line="340" w:lineRule="exact"/>
              <w:contextualSpacing w:val="0"/>
              <w:jc w:val="center"/>
              <w:rPr>
                <w:sz w:val="26"/>
                <w:szCs w:val="26"/>
              </w:rPr>
            </w:pPr>
          </w:p>
        </w:tc>
        <w:tc>
          <w:tcPr>
            <w:tcW w:w="0" w:type="auto"/>
            <w:vAlign w:val="center"/>
          </w:tcPr>
          <w:p w14:paraId="60D96674" w14:textId="77777777" w:rsidR="009B05E5" w:rsidRPr="00506353" w:rsidRDefault="009B05E5" w:rsidP="009B05E5">
            <w:pPr>
              <w:widowControl w:val="0"/>
              <w:spacing w:before="80" w:after="80" w:line="340" w:lineRule="exact"/>
              <w:ind w:firstLine="0"/>
              <w:rPr>
                <w:bCs/>
                <w:sz w:val="26"/>
                <w:szCs w:val="26"/>
                <w:lang w:val="vi-VN"/>
              </w:rPr>
            </w:pPr>
            <w:r w:rsidRPr="00506353">
              <w:rPr>
                <w:sz w:val="26"/>
                <w:szCs w:val="26"/>
              </w:rPr>
              <w:t>Báo cáo tổng hợp định kỳ 6 tháng và cả năm về tình hình giải ngân, rút vốn, thanh toán và trả nợ đối với nguồn vốn ODA, vốn vay ưu đãi vay nợ ở cấp quốc gia</w:t>
            </w:r>
          </w:p>
        </w:tc>
        <w:tc>
          <w:tcPr>
            <w:tcW w:w="0" w:type="auto"/>
            <w:vAlign w:val="center"/>
          </w:tcPr>
          <w:p w14:paraId="0F3C5BAB" w14:textId="77777777" w:rsidR="009B05E5" w:rsidRPr="00506353" w:rsidRDefault="009B05E5" w:rsidP="009B05E5">
            <w:pPr>
              <w:widowControl w:val="0"/>
              <w:spacing w:before="80" w:after="80" w:line="340" w:lineRule="exact"/>
              <w:ind w:firstLine="0"/>
              <w:rPr>
                <w:sz w:val="26"/>
                <w:szCs w:val="26"/>
              </w:rPr>
            </w:pPr>
            <w:r w:rsidRPr="00506353">
              <w:rPr>
                <w:sz w:val="26"/>
                <w:szCs w:val="26"/>
              </w:rPr>
              <w:t>Bộ Tài chính</w:t>
            </w:r>
          </w:p>
        </w:tc>
        <w:tc>
          <w:tcPr>
            <w:tcW w:w="0" w:type="auto"/>
            <w:vAlign w:val="center"/>
          </w:tcPr>
          <w:p w14:paraId="19955556" w14:textId="77777777" w:rsidR="009B05E5" w:rsidRPr="00506353" w:rsidRDefault="009B05E5" w:rsidP="009B05E5">
            <w:pPr>
              <w:widowControl w:val="0"/>
              <w:spacing w:before="80" w:after="80" w:line="340" w:lineRule="exact"/>
              <w:ind w:firstLine="0"/>
              <w:rPr>
                <w:spacing w:val="-4"/>
                <w:sz w:val="26"/>
                <w:szCs w:val="26"/>
              </w:rPr>
            </w:pPr>
            <w:r w:rsidRPr="00506353">
              <w:rPr>
                <w:spacing w:val="-4"/>
                <w:sz w:val="26"/>
                <w:szCs w:val="26"/>
              </w:rPr>
              <w:t>- Trình Thủ tướng Chính phủ;</w:t>
            </w:r>
          </w:p>
          <w:p w14:paraId="10F79026" w14:textId="77777777" w:rsidR="009B05E5" w:rsidRPr="00506353" w:rsidRDefault="009B05E5" w:rsidP="009B05E5">
            <w:pPr>
              <w:widowControl w:val="0"/>
              <w:spacing w:before="80" w:after="80" w:line="340" w:lineRule="exact"/>
              <w:ind w:firstLine="0"/>
              <w:rPr>
                <w:spacing w:val="-4"/>
                <w:sz w:val="26"/>
                <w:szCs w:val="26"/>
              </w:rPr>
            </w:pPr>
            <w:r w:rsidRPr="00506353">
              <w:rPr>
                <w:spacing w:val="-4"/>
                <w:sz w:val="26"/>
                <w:szCs w:val="26"/>
              </w:rPr>
              <w:t>- Thông báo cho Bộ Tài chính và các cơ quan liên quan.</w:t>
            </w:r>
          </w:p>
          <w:p w14:paraId="0461B55C" w14:textId="77777777" w:rsidR="009B05E5" w:rsidRPr="00506353" w:rsidRDefault="009B05E5" w:rsidP="009B05E5">
            <w:pPr>
              <w:widowControl w:val="0"/>
              <w:spacing w:before="80" w:after="80" w:line="340" w:lineRule="exact"/>
              <w:ind w:firstLine="0"/>
              <w:rPr>
                <w:spacing w:val="-4"/>
                <w:sz w:val="26"/>
                <w:szCs w:val="26"/>
              </w:rPr>
            </w:pPr>
          </w:p>
        </w:tc>
        <w:tc>
          <w:tcPr>
            <w:tcW w:w="0" w:type="auto"/>
            <w:vAlign w:val="center"/>
          </w:tcPr>
          <w:p w14:paraId="33773CB3" w14:textId="77777777" w:rsidR="009B05E5" w:rsidRPr="00506353" w:rsidRDefault="009B05E5" w:rsidP="009B05E5">
            <w:pPr>
              <w:widowControl w:val="0"/>
              <w:spacing w:before="80" w:after="80" w:line="340" w:lineRule="exact"/>
              <w:ind w:firstLine="0"/>
              <w:rPr>
                <w:sz w:val="26"/>
                <w:szCs w:val="26"/>
              </w:rPr>
            </w:pPr>
            <w:r w:rsidRPr="00506353">
              <w:rPr>
                <w:sz w:val="26"/>
                <w:szCs w:val="26"/>
              </w:rPr>
              <w:t>Định kỳ 6 tháng;</w:t>
            </w:r>
          </w:p>
          <w:p w14:paraId="0060744D" w14:textId="77777777" w:rsidR="009B05E5" w:rsidRPr="00506353" w:rsidRDefault="009B05E5" w:rsidP="009B05E5">
            <w:pPr>
              <w:widowControl w:val="0"/>
              <w:spacing w:before="80" w:after="80" w:line="340" w:lineRule="exact"/>
              <w:ind w:firstLine="0"/>
              <w:rPr>
                <w:sz w:val="26"/>
                <w:szCs w:val="26"/>
              </w:rPr>
            </w:pPr>
            <w:r w:rsidRPr="00506353">
              <w:rPr>
                <w:sz w:val="26"/>
                <w:szCs w:val="26"/>
              </w:rPr>
              <w:t>Định kỳ hằng năm.</w:t>
            </w:r>
          </w:p>
        </w:tc>
        <w:tc>
          <w:tcPr>
            <w:tcW w:w="0" w:type="auto"/>
            <w:vAlign w:val="center"/>
          </w:tcPr>
          <w:p w14:paraId="0F5A5636" w14:textId="77777777" w:rsidR="009B05E5" w:rsidRPr="00506353" w:rsidRDefault="009B05E5" w:rsidP="009B05E5">
            <w:pPr>
              <w:widowControl w:val="0"/>
              <w:spacing w:before="80" w:after="80" w:line="340" w:lineRule="exact"/>
              <w:ind w:firstLine="0"/>
              <w:rPr>
                <w:sz w:val="26"/>
                <w:szCs w:val="26"/>
              </w:rPr>
            </w:pPr>
            <w:r w:rsidRPr="00506353">
              <w:rPr>
                <w:sz w:val="26"/>
                <w:szCs w:val="26"/>
              </w:rPr>
              <w:t xml:space="preserve">- Nghị định số 16/2016/NĐ-CP, </w:t>
            </w:r>
          </w:p>
          <w:p w14:paraId="17AA1DDA" w14:textId="77777777" w:rsidR="009B05E5" w:rsidRPr="00506353" w:rsidRDefault="009B05E5" w:rsidP="009B05E5">
            <w:pPr>
              <w:widowControl w:val="0"/>
              <w:spacing w:before="80" w:after="80" w:line="340" w:lineRule="exact"/>
              <w:ind w:firstLine="0"/>
              <w:rPr>
                <w:sz w:val="26"/>
                <w:szCs w:val="26"/>
              </w:rPr>
            </w:pPr>
            <w:r w:rsidRPr="00506353">
              <w:rPr>
                <w:sz w:val="26"/>
                <w:szCs w:val="26"/>
              </w:rPr>
              <w:t>- Khoản 1 Điều 25 Thông tư số 12/2016/TT-BKHĐT,</w:t>
            </w:r>
          </w:p>
          <w:p w14:paraId="7447F9EF" w14:textId="77777777" w:rsidR="009B05E5" w:rsidRPr="00506353" w:rsidRDefault="009B05E5" w:rsidP="009B05E5">
            <w:pPr>
              <w:widowControl w:val="0"/>
              <w:spacing w:before="80" w:after="80" w:line="340" w:lineRule="exact"/>
              <w:ind w:firstLine="0"/>
              <w:rPr>
                <w:sz w:val="26"/>
                <w:szCs w:val="26"/>
              </w:rPr>
            </w:pPr>
            <w:r w:rsidRPr="00506353">
              <w:rPr>
                <w:sz w:val="26"/>
                <w:szCs w:val="26"/>
              </w:rPr>
              <w:t>- Điều 3 Thông tư số 08/2018/TT-BKHĐT</w:t>
            </w:r>
          </w:p>
        </w:tc>
        <w:tc>
          <w:tcPr>
            <w:tcW w:w="0" w:type="auto"/>
            <w:vAlign w:val="center"/>
          </w:tcPr>
          <w:p w14:paraId="526411FB" w14:textId="77777777" w:rsidR="009B05E5" w:rsidRPr="00506353" w:rsidRDefault="009B05E5" w:rsidP="009B05E5">
            <w:pPr>
              <w:widowControl w:val="0"/>
              <w:spacing w:before="80" w:after="80" w:line="340" w:lineRule="exact"/>
              <w:ind w:firstLine="0"/>
              <w:rPr>
                <w:sz w:val="26"/>
                <w:szCs w:val="26"/>
              </w:rPr>
            </w:pPr>
            <w:r w:rsidRPr="00506353">
              <w:rPr>
                <w:sz w:val="26"/>
                <w:szCs w:val="26"/>
              </w:rPr>
              <w:t>Sửa đổi, bổ sung Khoản 2 Điều 25 Thông tư số 12/2016/TT-BKHĐT</w:t>
            </w:r>
          </w:p>
          <w:p w14:paraId="084C2BA3" w14:textId="6412BBFF" w:rsidR="009B05E5" w:rsidRPr="00506353" w:rsidRDefault="009B05E5" w:rsidP="009B05E5">
            <w:pPr>
              <w:widowControl w:val="0"/>
              <w:spacing w:before="80" w:after="80" w:line="340" w:lineRule="exact"/>
              <w:ind w:firstLine="0"/>
              <w:rPr>
                <w:sz w:val="26"/>
                <w:szCs w:val="26"/>
              </w:rPr>
            </w:pPr>
            <w:r w:rsidRPr="00506353">
              <w:rPr>
                <w:sz w:val="26"/>
                <w:szCs w:val="26"/>
              </w:rPr>
              <w:t>Bãi bỏ Điều 3 Thông tư số 08/2018/TT-BKHĐT</w:t>
            </w:r>
          </w:p>
        </w:tc>
      </w:tr>
      <w:tr w:rsidR="009B05E5" w:rsidRPr="00506353" w14:paraId="294680DA" w14:textId="77777777" w:rsidTr="00386808">
        <w:trPr>
          <w:jc w:val="center"/>
        </w:trPr>
        <w:tc>
          <w:tcPr>
            <w:tcW w:w="0" w:type="auto"/>
            <w:vAlign w:val="center"/>
          </w:tcPr>
          <w:p w14:paraId="19762C0F" w14:textId="4E07D8E1" w:rsidR="009B05E5" w:rsidRPr="00506353" w:rsidRDefault="009B05E5" w:rsidP="009B05E5">
            <w:pPr>
              <w:widowControl w:val="0"/>
              <w:tabs>
                <w:tab w:val="left" w:pos="-142"/>
              </w:tabs>
              <w:spacing w:before="80" w:after="80" w:line="340" w:lineRule="exact"/>
              <w:ind w:left="142" w:firstLine="0"/>
              <w:jc w:val="center"/>
              <w:rPr>
                <w:b/>
                <w:i/>
                <w:sz w:val="26"/>
                <w:szCs w:val="26"/>
              </w:rPr>
            </w:pPr>
            <w:r w:rsidRPr="00506353">
              <w:rPr>
                <w:b/>
                <w:i/>
                <w:sz w:val="26"/>
                <w:szCs w:val="26"/>
              </w:rPr>
              <w:t>IX</w:t>
            </w:r>
          </w:p>
        </w:tc>
        <w:tc>
          <w:tcPr>
            <w:tcW w:w="0" w:type="auto"/>
            <w:gridSpan w:val="6"/>
            <w:vAlign w:val="center"/>
          </w:tcPr>
          <w:p w14:paraId="2D4E20A1" w14:textId="6AE308B7" w:rsidR="009B05E5" w:rsidRPr="00506353" w:rsidRDefault="009B05E5" w:rsidP="009B05E5">
            <w:pPr>
              <w:widowControl w:val="0"/>
              <w:spacing w:before="80" w:after="80" w:line="340" w:lineRule="exact"/>
              <w:ind w:firstLine="0"/>
              <w:rPr>
                <w:b/>
                <w:i/>
                <w:sz w:val="26"/>
                <w:szCs w:val="26"/>
              </w:rPr>
            </w:pPr>
            <w:r w:rsidRPr="00506353">
              <w:rPr>
                <w:b/>
                <w:i/>
                <w:sz w:val="28"/>
                <w:szCs w:val="28"/>
              </w:rPr>
              <w:t xml:space="preserve">Thông tư 01/2017/TT-BKHĐT  </w:t>
            </w:r>
            <w:r w:rsidRPr="00506353">
              <w:rPr>
                <w:b/>
                <w:i/>
                <w:sz w:val="28"/>
                <w:szCs w:val="28"/>
                <w:lang w:val="vi-VN"/>
              </w:rPr>
              <w:t>ngày 14 tháng 02</w:t>
            </w:r>
            <w:r w:rsidRPr="00506353">
              <w:rPr>
                <w:b/>
                <w:i/>
                <w:sz w:val="28"/>
                <w:szCs w:val="28"/>
              </w:rPr>
              <w:t xml:space="preserve"> năm </w:t>
            </w:r>
            <w:r w:rsidRPr="00506353">
              <w:rPr>
                <w:b/>
                <w:i/>
                <w:sz w:val="28"/>
                <w:szCs w:val="28"/>
                <w:lang w:val="vi-VN"/>
              </w:rPr>
              <w:t>2017</w:t>
            </w:r>
            <w:r w:rsidRPr="00506353">
              <w:rPr>
                <w:b/>
                <w:i/>
                <w:sz w:val="28"/>
                <w:szCs w:val="28"/>
              </w:rPr>
              <w:t xml:space="preserve"> của Bộ Kế hoạch và Đầu tư h</w:t>
            </w:r>
            <w:r w:rsidRPr="00506353">
              <w:rPr>
                <w:b/>
                <w:i/>
                <w:sz w:val="28"/>
                <w:szCs w:val="28"/>
                <w:lang w:val="vi-VN"/>
              </w:rPr>
              <w:t>ướng dẫn quy trình lập kế hoạch đầu tư cấp xã thực hiện các chương trình mục tiêu quốc gia</w:t>
            </w:r>
          </w:p>
        </w:tc>
      </w:tr>
      <w:tr w:rsidR="009B05E5" w:rsidRPr="00506353" w14:paraId="07B32C82" w14:textId="77777777" w:rsidTr="00A77944">
        <w:trPr>
          <w:jc w:val="center"/>
        </w:trPr>
        <w:tc>
          <w:tcPr>
            <w:tcW w:w="0" w:type="auto"/>
            <w:vAlign w:val="center"/>
          </w:tcPr>
          <w:p w14:paraId="303FFD1F" w14:textId="77777777" w:rsidR="009B05E5" w:rsidRPr="00506353" w:rsidRDefault="009B05E5" w:rsidP="009B05E5">
            <w:pPr>
              <w:pStyle w:val="ListParagraph"/>
              <w:widowControl w:val="0"/>
              <w:numPr>
                <w:ilvl w:val="0"/>
                <w:numId w:val="2"/>
              </w:numPr>
              <w:tabs>
                <w:tab w:val="left" w:pos="-142"/>
              </w:tabs>
              <w:spacing w:before="80" w:after="80" w:line="340" w:lineRule="exact"/>
              <w:contextualSpacing w:val="0"/>
              <w:jc w:val="center"/>
              <w:rPr>
                <w:strike/>
                <w:sz w:val="26"/>
                <w:szCs w:val="26"/>
              </w:rPr>
            </w:pPr>
          </w:p>
        </w:tc>
        <w:tc>
          <w:tcPr>
            <w:tcW w:w="0" w:type="auto"/>
            <w:vAlign w:val="center"/>
          </w:tcPr>
          <w:p w14:paraId="6D0476D6" w14:textId="6E3232E1" w:rsidR="009B05E5" w:rsidRPr="00506353" w:rsidRDefault="009B05E5" w:rsidP="009B05E5">
            <w:pPr>
              <w:widowControl w:val="0"/>
              <w:spacing w:before="80" w:after="80" w:line="340" w:lineRule="exact"/>
              <w:ind w:firstLine="0"/>
              <w:rPr>
                <w:bCs/>
                <w:sz w:val="26"/>
                <w:szCs w:val="26"/>
              </w:rPr>
            </w:pPr>
            <w:r w:rsidRPr="00506353">
              <w:rPr>
                <w:bCs/>
                <w:sz w:val="26"/>
                <w:szCs w:val="26"/>
              </w:rPr>
              <w:t xml:space="preserve">Báo cáo về tổ chức, thực hiện Thông tư 01/2017/TT-BKHĐT ngày 14 tháng 02 năm 2017 hướng dẫn quy trình lập kế hoạch đầu </w:t>
            </w:r>
            <w:r w:rsidRPr="00506353">
              <w:rPr>
                <w:bCs/>
                <w:sz w:val="26"/>
                <w:szCs w:val="26"/>
              </w:rPr>
              <w:lastRenderedPageBreak/>
              <w:t>tư cấp xã thực hiện các chương trình mục tiêu quốc gia</w:t>
            </w:r>
          </w:p>
        </w:tc>
        <w:tc>
          <w:tcPr>
            <w:tcW w:w="0" w:type="auto"/>
            <w:vAlign w:val="center"/>
          </w:tcPr>
          <w:p w14:paraId="5F4FF44A" w14:textId="77777777" w:rsidR="009B05E5" w:rsidRPr="00506353" w:rsidRDefault="009B05E5" w:rsidP="009B05E5">
            <w:pPr>
              <w:widowControl w:val="0"/>
              <w:spacing w:before="80" w:after="80" w:line="340" w:lineRule="exact"/>
              <w:ind w:firstLine="0"/>
              <w:rPr>
                <w:strike/>
                <w:sz w:val="26"/>
                <w:szCs w:val="26"/>
              </w:rPr>
            </w:pPr>
            <w:r w:rsidRPr="00506353">
              <w:rPr>
                <w:sz w:val="26"/>
                <w:szCs w:val="26"/>
                <w:lang w:val="vi-VN"/>
              </w:rPr>
              <w:lastRenderedPageBreak/>
              <w:t>Ủy ban nhân dân cấp tỉnh</w:t>
            </w:r>
          </w:p>
        </w:tc>
        <w:tc>
          <w:tcPr>
            <w:tcW w:w="0" w:type="auto"/>
            <w:vAlign w:val="center"/>
          </w:tcPr>
          <w:p w14:paraId="195BA12A" w14:textId="77777777" w:rsidR="009B05E5" w:rsidRPr="00506353" w:rsidRDefault="009B05E5" w:rsidP="009B05E5">
            <w:pPr>
              <w:widowControl w:val="0"/>
              <w:spacing w:before="80" w:after="80" w:line="340" w:lineRule="exact"/>
              <w:ind w:firstLine="0"/>
              <w:rPr>
                <w:strike/>
                <w:sz w:val="26"/>
                <w:szCs w:val="26"/>
              </w:rPr>
            </w:pPr>
            <w:r w:rsidRPr="00506353">
              <w:rPr>
                <w:spacing w:val="-4"/>
                <w:sz w:val="26"/>
                <w:szCs w:val="26"/>
              </w:rPr>
              <w:t>Bộ Kế hoạch và Đầu tư</w:t>
            </w:r>
          </w:p>
        </w:tc>
        <w:tc>
          <w:tcPr>
            <w:tcW w:w="0" w:type="auto"/>
            <w:vAlign w:val="center"/>
          </w:tcPr>
          <w:p w14:paraId="6B427969" w14:textId="77777777" w:rsidR="009B05E5" w:rsidRPr="00506353" w:rsidRDefault="009B05E5" w:rsidP="009B05E5">
            <w:pPr>
              <w:widowControl w:val="0"/>
              <w:spacing w:before="80" w:after="80" w:line="340" w:lineRule="exact"/>
              <w:ind w:firstLine="0"/>
              <w:rPr>
                <w:sz w:val="26"/>
                <w:szCs w:val="26"/>
              </w:rPr>
            </w:pPr>
            <w:r w:rsidRPr="00506353">
              <w:rPr>
                <w:sz w:val="26"/>
                <w:szCs w:val="26"/>
              </w:rPr>
              <w:t>Định kỳ hằng năm</w:t>
            </w:r>
          </w:p>
        </w:tc>
        <w:tc>
          <w:tcPr>
            <w:tcW w:w="0" w:type="auto"/>
            <w:vAlign w:val="center"/>
          </w:tcPr>
          <w:p w14:paraId="703890FA" w14:textId="77777777" w:rsidR="009B05E5" w:rsidRPr="00506353" w:rsidRDefault="009B05E5" w:rsidP="009B05E5">
            <w:pPr>
              <w:widowControl w:val="0"/>
              <w:spacing w:before="80" w:after="80" w:line="340" w:lineRule="exact"/>
              <w:ind w:firstLine="0"/>
              <w:rPr>
                <w:strike/>
                <w:sz w:val="26"/>
                <w:szCs w:val="26"/>
              </w:rPr>
            </w:pPr>
            <w:r w:rsidRPr="00506353">
              <w:rPr>
                <w:sz w:val="26"/>
                <w:szCs w:val="26"/>
              </w:rPr>
              <w:t xml:space="preserve">Khoản 4 Điều 7 </w:t>
            </w:r>
            <w:r w:rsidRPr="00506353">
              <w:rPr>
                <w:sz w:val="26"/>
                <w:szCs w:val="26"/>
                <w:lang w:val="vi-VN"/>
              </w:rPr>
              <w:t>Thông tư 01/2017/TT-BKHĐT ngày 14 tháng 02 năm 2017 hướng dẫn quy trình lập kế hoạch đầu tư cấp xã thực hiện các chương trình mục tiêu quốc gia</w:t>
            </w:r>
            <w:r w:rsidRPr="00506353">
              <w:rPr>
                <w:sz w:val="26"/>
                <w:szCs w:val="26"/>
              </w:rPr>
              <w:t xml:space="preserve"> (Thông tư số </w:t>
            </w:r>
            <w:r w:rsidRPr="00506353">
              <w:rPr>
                <w:sz w:val="26"/>
                <w:szCs w:val="26"/>
                <w:lang w:val="vi-VN"/>
              </w:rPr>
              <w:lastRenderedPageBreak/>
              <w:t>01/2017/TT-BKHĐT</w:t>
            </w:r>
            <w:r w:rsidRPr="00506353">
              <w:rPr>
                <w:sz w:val="26"/>
                <w:szCs w:val="26"/>
              </w:rPr>
              <w:t>)</w:t>
            </w:r>
          </w:p>
        </w:tc>
        <w:tc>
          <w:tcPr>
            <w:tcW w:w="0" w:type="auto"/>
            <w:vAlign w:val="center"/>
          </w:tcPr>
          <w:p w14:paraId="451EACF3" w14:textId="4B4DBBD1" w:rsidR="009B05E5" w:rsidRPr="00506353" w:rsidRDefault="009B05E5" w:rsidP="009B05E5">
            <w:pPr>
              <w:widowControl w:val="0"/>
              <w:spacing w:before="80" w:after="80" w:line="340" w:lineRule="exact"/>
              <w:ind w:firstLine="0"/>
              <w:rPr>
                <w:sz w:val="26"/>
                <w:szCs w:val="26"/>
              </w:rPr>
            </w:pPr>
            <w:r w:rsidRPr="00506353">
              <w:rPr>
                <w:sz w:val="26"/>
                <w:szCs w:val="26"/>
              </w:rPr>
              <w:lastRenderedPageBreak/>
              <w:t xml:space="preserve">Sửa đổi Khoản 4 Điều 7 Thông tư 01/2017/TT-BKHĐT về thời hạn gửi báo cáo năm; bổ sung Điều 7 về thời điểm chốt số liệu báo cáo, nội dung </w:t>
            </w:r>
            <w:r w:rsidRPr="00506353">
              <w:rPr>
                <w:sz w:val="26"/>
                <w:szCs w:val="26"/>
              </w:rPr>
              <w:lastRenderedPageBreak/>
              <w:t>yêu cầu báo cáo, đề cương, biểu mẫu (nếu có)</w:t>
            </w:r>
          </w:p>
          <w:p w14:paraId="44DDAFEF" w14:textId="77777777" w:rsidR="009B05E5" w:rsidRPr="00506353" w:rsidRDefault="009B05E5" w:rsidP="009B05E5">
            <w:pPr>
              <w:widowControl w:val="0"/>
              <w:spacing w:before="80" w:after="80" w:line="340" w:lineRule="exact"/>
              <w:ind w:firstLine="0"/>
              <w:rPr>
                <w:sz w:val="26"/>
                <w:szCs w:val="26"/>
              </w:rPr>
            </w:pPr>
            <w:r w:rsidRPr="00506353">
              <w:rPr>
                <w:sz w:val="26"/>
                <w:szCs w:val="26"/>
              </w:rPr>
              <w:t>Vụ KTNN.</w:t>
            </w:r>
          </w:p>
        </w:tc>
      </w:tr>
      <w:tr w:rsidR="009B05E5" w:rsidRPr="00506353" w14:paraId="2DE914BD" w14:textId="77777777" w:rsidTr="000C2CF6">
        <w:trPr>
          <w:jc w:val="center"/>
        </w:trPr>
        <w:tc>
          <w:tcPr>
            <w:tcW w:w="0" w:type="auto"/>
            <w:vAlign w:val="center"/>
          </w:tcPr>
          <w:p w14:paraId="22237C15" w14:textId="303693D4" w:rsidR="009B05E5" w:rsidRPr="00506353" w:rsidRDefault="009B05E5" w:rsidP="009B05E5">
            <w:pPr>
              <w:widowControl w:val="0"/>
              <w:tabs>
                <w:tab w:val="left" w:pos="-142"/>
              </w:tabs>
              <w:spacing w:before="80" w:after="80" w:line="340" w:lineRule="exact"/>
              <w:ind w:left="142" w:firstLine="0"/>
              <w:jc w:val="center"/>
              <w:rPr>
                <w:b/>
                <w:i/>
                <w:sz w:val="26"/>
                <w:szCs w:val="26"/>
              </w:rPr>
            </w:pPr>
            <w:r w:rsidRPr="00506353">
              <w:rPr>
                <w:b/>
                <w:i/>
                <w:sz w:val="26"/>
                <w:szCs w:val="26"/>
              </w:rPr>
              <w:lastRenderedPageBreak/>
              <w:t>X</w:t>
            </w:r>
          </w:p>
        </w:tc>
        <w:tc>
          <w:tcPr>
            <w:tcW w:w="0" w:type="auto"/>
            <w:gridSpan w:val="6"/>
            <w:vAlign w:val="center"/>
          </w:tcPr>
          <w:p w14:paraId="7D6BDC23" w14:textId="23EB9EC1" w:rsidR="009B05E5" w:rsidRPr="00506353" w:rsidRDefault="009B05E5" w:rsidP="009B05E5">
            <w:pPr>
              <w:widowControl w:val="0"/>
              <w:spacing w:before="80" w:after="80" w:line="340" w:lineRule="exact"/>
              <w:ind w:firstLine="0"/>
              <w:rPr>
                <w:b/>
                <w:i/>
                <w:sz w:val="26"/>
                <w:szCs w:val="26"/>
              </w:rPr>
            </w:pPr>
            <w:r w:rsidRPr="00506353">
              <w:rPr>
                <w:b/>
                <w:i/>
                <w:sz w:val="28"/>
                <w:szCs w:val="28"/>
              </w:rPr>
              <w:t xml:space="preserve">Thông tư số 06/2017/TT-BKHĐT </w:t>
            </w:r>
            <w:r w:rsidRPr="00506353">
              <w:rPr>
                <w:b/>
                <w:i/>
                <w:sz w:val="28"/>
                <w:szCs w:val="28"/>
                <w:lang w:val="vi-VN"/>
              </w:rPr>
              <w:t xml:space="preserve">ngày </w:t>
            </w:r>
            <w:r w:rsidRPr="00506353">
              <w:rPr>
                <w:b/>
                <w:i/>
                <w:sz w:val="28"/>
                <w:szCs w:val="28"/>
              </w:rPr>
              <w:t>05</w:t>
            </w:r>
            <w:r w:rsidRPr="00506353">
              <w:rPr>
                <w:b/>
                <w:i/>
                <w:sz w:val="28"/>
                <w:szCs w:val="28"/>
                <w:lang w:val="vi-VN"/>
              </w:rPr>
              <w:t xml:space="preserve"> tháng </w:t>
            </w:r>
            <w:r w:rsidRPr="00506353">
              <w:rPr>
                <w:b/>
                <w:i/>
                <w:sz w:val="28"/>
                <w:szCs w:val="28"/>
              </w:rPr>
              <w:t xml:space="preserve">12 năm </w:t>
            </w:r>
            <w:r w:rsidRPr="00506353">
              <w:rPr>
                <w:b/>
                <w:i/>
                <w:sz w:val="28"/>
                <w:szCs w:val="28"/>
                <w:lang w:val="vi-VN"/>
              </w:rPr>
              <w:t>2017</w:t>
            </w:r>
            <w:r w:rsidRPr="00506353">
              <w:rPr>
                <w:b/>
                <w:i/>
                <w:sz w:val="28"/>
                <w:szCs w:val="28"/>
              </w:rPr>
              <w:t xml:space="preserve"> của Bộ Kế hoạch và Đầu tư quy định chi tiết việc cung cấp thông tin về đấu thấu, báo cáo tình hình thực hiện hoạt động đấu thầu về lựa chọn nhà đầu tư</w:t>
            </w:r>
          </w:p>
        </w:tc>
      </w:tr>
      <w:tr w:rsidR="009B05E5" w:rsidRPr="00506353" w14:paraId="156E9DA9" w14:textId="77777777" w:rsidTr="00A77944">
        <w:trPr>
          <w:jc w:val="center"/>
        </w:trPr>
        <w:tc>
          <w:tcPr>
            <w:tcW w:w="0" w:type="auto"/>
            <w:vAlign w:val="center"/>
          </w:tcPr>
          <w:p w14:paraId="5E217725" w14:textId="77777777" w:rsidR="009B05E5" w:rsidRPr="00506353" w:rsidRDefault="009B05E5" w:rsidP="009B05E5">
            <w:pPr>
              <w:pStyle w:val="ListParagraph"/>
              <w:widowControl w:val="0"/>
              <w:numPr>
                <w:ilvl w:val="0"/>
                <w:numId w:val="2"/>
              </w:numPr>
              <w:tabs>
                <w:tab w:val="left" w:pos="-142"/>
              </w:tabs>
              <w:spacing w:before="80" w:after="80" w:line="340" w:lineRule="exact"/>
              <w:contextualSpacing w:val="0"/>
              <w:jc w:val="center"/>
              <w:rPr>
                <w:sz w:val="26"/>
                <w:szCs w:val="26"/>
              </w:rPr>
            </w:pPr>
          </w:p>
        </w:tc>
        <w:tc>
          <w:tcPr>
            <w:tcW w:w="0" w:type="auto"/>
            <w:vAlign w:val="center"/>
          </w:tcPr>
          <w:p w14:paraId="1394E86F" w14:textId="343B9898" w:rsidR="009B05E5" w:rsidRPr="00506353" w:rsidRDefault="009B05E5" w:rsidP="009B05E5">
            <w:pPr>
              <w:widowControl w:val="0"/>
              <w:spacing w:before="80" w:after="80" w:line="340" w:lineRule="exact"/>
              <w:ind w:firstLine="0"/>
              <w:rPr>
                <w:bCs/>
                <w:sz w:val="26"/>
                <w:szCs w:val="26"/>
                <w:lang w:val="vi-VN"/>
              </w:rPr>
            </w:pPr>
            <w:r w:rsidRPr="00506353">
              <w:rPr>
                <w:bCs/>
                <w:sz w:val="26"/>
                <w:szCs w:val="26"/>
                <w:lang w:val="vi-VN"/>
              </w:rPr>
              <w:t>Báo cáo tình hình thực hiện hoạt động đấu thầu</w:t>
            </w:r>
          </w:p>
        </w:tc>
        <w:tc>
          <w:tcPr>
            <w:tcW w:w="0" w:type="auto"/>
            <w:vAlign w:val="center"/>
          </w:tcPr>
          <w:p w14:paraId="52A59901" w14:textId="77777777" w:rsidR="009B05E5" w:rsidRPr="00506353" w:rsidRDefault="009B05E5" w:rsidP="009B05E5">
            <w:pPr>
              <w:widowControl w:val="0"/>
              <w:spacing w:before="80" w:after="80" w:line="340" w:lineRule="exact"/>
              <w:ind w:firstLine="0"/>
              <w:rPr>
                <w:sz w:val="26"/>
                <w:szCs w:val="26"/>
              </w:rPr>
            </w:pPr>
            <w:r w:rsidRPr="00506353">
              <w:rPr>
                <w:sz w:val="26"/>
                <w:szCs w:val="26"/>
              </w:rPr>
              <w:t xml:space="preserve">- </w:t>
            </w:r>
            <w:r w:rsidRPr="00506353">
              <w:rPr>
                <w:sz w:val="26"/>
                <w:szCs w:val="26"/>
                <w:lang w:val="vi-VN"/>
              </w:rPr>
              <w:t xml:space="preserve">Bộ, cơ quan ngang Bộ; </w:t>
            </w:r>
          </w:p>
          <w:p w14:paraId="35EB9B6C" w14:textId="77777777" w:rsidR="009B05E5" w:rsidRPr="00506353" w:rsidRDefault="009B05E5" w:rsidP="009B05E5">
            <w:pPr>
              <w:widowControl w:val="0"/>
              <w:spacing w:before="80" w:after="80" w:line="340" w:lineRule="exact"/>
              <w:ind w:firstLine="0"/>
              <w:rPr>
                <w:sz w:val="26"/>
                <w:szCs w:val="26"/>
              </w:rPr>
            </w:pPr>
            <w:r w:rsidRPr="00506353">
              <w:rPr>
                <w:sz w:val="26"/>
                <w:szCs w:val="26"/>
              </w:rPr>
              <w:t>- C</w:t>
            </w:r>
            <w:r w:rsidRPr="00506353">
              <w:rPr>
                <w:sz w:val="26"/>
                <w:szCs w:val="26"/>
                <w:lang w:val="vi-VN"/>
              </w:rPr>
              <w:t xml:space="preserve">ơ quan thuộc Chính phủ; </w:t>
            </w:r>
          </w:p>
          <w:p w14:paraId="2AB652D4" w14:textId="77777777" w:rsidR="009B05E5" w:rsidRPr="00506353" w:rsidRDefault="009B05E5" w:rsidP="009B05E5">
            <w:pPr>
              <w:widowControl w:val="0"/>
              <w:spacing w:before="80" w:after="80" w:line="340" w:lineRule="exact"/>
              <w:ind w:firstLine="0"/>
              <w:rPr>
                <w:sz w:val="26"/>
                <w:szCs w:val="26"/>
              </w:rPr>
            </w:pPr>
            <w:r w:rsidRPr="00506353">
              <w:rPr>
                <w:sz w:val="26"/>
                <w:szCs w:val="26"/>
              </w:rPr>
              <w:t>- C</w:t>
            </w:r>
            <w:r w:rsidRPr="00506353">
              <w:rPr>
                <w:sz w:val="26"/>
                <w:szCs w:val="26"/>
                <w:lang w:val="vi-VN"/>
              </w:rPr>
              <w:t>ơ quan khác ở Trung ương; </w:t>
            </w:r>
          </w:p>
          <w:p w14:paraId="2F946BA1" w14:textId="77777777" w:rsidR="009B05E5" w:rsidRPr="00506353" w:rsidRDefault="009B05E5" w:rsidP="009B05E5">
            <w:pPr>
              <w:widowControl w:val="0"/>
              <w:spacing w:before="80" w:after="80" w:line="340" w:lineRule="exact"/>
              <w:ind w:firstLine="0"/>
              <w:rPr>
                <w:sz w:val="26"/>
                <w:szCs w:val="26"/>
              </w:rPr>
            </w:pPr>
            <w:r w:rsidRPr="00506353">
              <w:rPr>
                <w:sz w:val="26"/>
                <w:szCs w:val="26"/>
              </w:rPr>
              <w:t>- Ủy </w:t>
            </w:r>
            <w:r w:rsidRPr="00506353">
              <w:rPr>
                <w:sz w:val="26"/>
                <w:szCs w:val="26"/>
                <w:lang w:val="vi-VN"/>
              </w:rPr>
              <w:t>ban nhân dân cấp tỉnh</w:t>
            </w:r>
            <w:r w:rsidRPr="00506353">
              <w:rPr>
                <w:sz w:val="26"/>
                <w:szCs w:val="26"/>
              </w:rPr>
              <w:t>;</w:t>
            </w:r>
          </w:p>
          <w:p w14:paraId="6BF1C671" w14:textId="77777777" w:rsidR="009B05E5" w:rsidRPr="00506353" w:rsidRDefault="009B05E5" w:rsidP="009B05E5">
            <w:pPr>
              <w:widowControl w:val="0"/>
              <w:spacing w:before="80" w:after="80" w:line="340" w:lineRule="exact"/>
              <w:ind w:firstLine="0"/>
              <w:rPr>
                <w:sz w:val="26"/>
                <w:szCs w:val="26"/>
              </w:rPr>
            </w:pPr>
            <w:r w:rsidRPr="00506353">
              <w:rPr>
                <w:sz w:val="26"/>
                <w:szCs w:val="26"/>
              </w:rPr>
              <w:t>-</w:t>
            </w:r>
            <w:r w:rsidRPr="00506353">
              <w:rPr>
                <w:sz w:val="26"/>
                <w:szCs w:val="26"/>
                <w:lang w:val="vi-VN"/>
              </w:rPr>
              <w:t xml:space="preserve"> Tập đoàn </w:t>
            </w:r>
            <w:r w:rsidRPr="00506353">
              <w:rPr>
                <w:sz w:val="26"/>
                <w:szCs w:val="26"/>
                <w:lang w:val="vi-VN"/>
              </w:rPr>
              <w:lastRenderedPageBreak/>
              <w:t>kinh tế nhà nước</w:t>
            </w:r>
            <w:r w:rsidRPr="00506353">
              <w:rPr>
                <w:sz w:val="26"/>
                <w:szCs w:val="26"/>
              </w:rPr>
              <w:t>;</w:t>
            </w:r>
            <w:r w:rsidRPr="00506353">
              <w:rPr>
                <w:sz w:val="26"/>
                <w:szCs w:val="26"/>
                <w:lang w:val="vi-VN"/>
              </w:rPr>
              <w:t xml:space="preserve"> </w:t>
            </w:r>
          </w:p>
          <w:p w14:paraId="3556DDC7" w14:textId="77777777" w:rsidR="009B05E5" w:rsidRPr="00506353" w:rsidRDefault="009B05E5" w:rsidP="009B05E5">
            <w:pPr>
              <w:widowControl w:val="0"/>
              <w:spacing w:before="80" w:after="80" w:line="340" w:lineRule="exact"/>
              <w:ind w:firstLine="0"/>
              <w:rPr>
                <w:sz w:val="26"/>
                <w:szCs w:val="26"/>
                <w:shd w:val="solid" w:color="FFFFFF" w:fill="auto"/>
                <w:lang w:val="vi-VN"/>
              </w:rPr>
            </w:pPr>
            <w:r w:rsidRPr="00506353">
              <w:rPr>
                <w:sz w:val="26"/>
                <w:szCs w:val="26"/>
              </w:rPr>
              <w:t xml:space="preserve">- </w:t>
            </w:r>
            <w:r w:rsidRPr="00506353">
              <w:rPr>
                <w:sz w:val="26"/>
                <w:szCs w:val="26"/>
                <w:lang w:val="vi-VN"/>
              </w:rPr>
              <w:t>Tổng công ty 91</w:t>
            </w:r>
          </w:p>
        </w:tc>
        <w:tc>
          <w:tcPr>
            <w:tcW w:w="0" w:type="auto"/>
            <w:vAlign w:val="center"/>
          </w:tcPr>
          <w:p w14:paraId="6086F787" w14:textId="77777777" w:rsidR="009B05E5" w:rsidRPr="00506353" w:rsidRDefault="009B05E5" w:rsidP="009B05E5">
            <w:pPr>
              <w:widowControl w:val="0"/>
              <w:spacing w:before="80" w:after="80" w:line="340" w:lineRule="exact"/>
              <w:ind w:firstLine="0"/>
              <w:rPr>
                <w:sz w:val="26"/>
                <w:szCs w:val="26"/>
                <w:lang w:val="vi-VN"/>
              </w:rPr>
            </w:pPr>
            <w:r w:rsidRPr="00506353">
              <w:rPr>
                <w:spacing w:val="-4"/>
                <w:sz w:val="26"/>
                <w:szCs w:val="26"/>
              </w:rPr>
              <w:lastRenderedPageBreak/>
              <w:t>Bộ Kế hoạch và Đầu tư</w:t>
            </w:r>
          </w:p>
        </w:tc>
        <w:tc>
          <w:tcPr>
            <w:tcW w:w="0" w:type="auto"/>
            <w:vAlign w:val="center"/>
          </w:tcPr>
          <w:p w14:paraId="34D2E6E3" w14:textId="77777777" w:rsidR="009B05E5" w:rsidRPr="00506353" w:rsidRDefault="009B05E5" w:rsidP="009B05E5">
            <w:pPr>
              <w:widowControl w:val="0"/>
              <w:spacing w:before="80" w:after="80" w:line="340" w:lineRule="exact"/>
              <w:ind w:firstLine="0"/>
              <w:rPr>
                <w:sz w:val="26"/>
                <w:szCs w:val="26"/>
              </w:rPr>
            </w:pPr>
            <w:r w:rsidRPr="00506353">
              <w:rPr>
                <w:sz w:val="26"/>
                <w:szCs w:val="26"/>
              </w:rPr>
              <w:t>Định kỳ hằng năm</w:t>
            </w:r>
          </w:p>
        </w:tc>
        <w:tc>
          <w:tcPr>
            <w:tcW w:w="0" w:type="auto"/>
            <w:vAlign w:val="center"/>
          </w:tcPr>
          <w:p w14:paraId="19F05B13" w14:textId="77777777" w:rsidR="009B05E5" w:rsidRPr="00506353" w:rsidRDefault="009B05E5" w:rsidP="009B05E5">
            <w:pPr>
              <w:widowControl w:val="0"/>
              <w:spacing w:before="80" w:after="80" w:line="340" w:lineRule="exact"/>
              <w:ind w:firstLine="0"/>
              <w:rPr>
                <w:sz w:val="26"/>
                <w:szCs w:val="26"/>
              </w:rPr>
            </w:pPr>
            <w:r w:rsidRPr="00506353">
              <w:rPr>
                <w:sz w:val="26"/>
                <w:szCs w:val="26"/>
              </w:rPr>
              <w:t xml:space="preserve">- Điều 81, 84 Luật Đấu thầu số 43/2013/QH13 ngày 26/11/2013 (Luật Đấu thầu số 43/2013/QH13); </w:t>
            </w:r>
          </w:p>
          <w:p w14:paraId="34E29BC1" w14:textId="77777777" w:rsidR="009B05E5" w:rsidRPr="00506353" w:rsidRDefault="009B05E5" w:rsidP="009B05E5">
            <w:pPr>
              <w:widowControl w:val="0"/>
              <w:spacing w:before="80" w:after="80" w:line="340" w:lineRule="exact"/>
              <w:ind w:firstLine="0"/>
              <w:rPr>
                <w:sz w:val="26"/>
                <w:szCs w:val="26"/>
              </w:rPr>
            </w:pPr>
            <w:r w:rsidRPr="00506353">
              <w:rPr>
                <w:sz w:val="26"/>
                <w:szCs w:val="26"/>
              </w:rPr>
              <w:t xml:space="preserve">- Khoản 13 Điều 129 Nghị định số 63/2014/NĐ-CP ngày 26/6/2014 của Chính phủ Quy định chi tiết thi hành một số điều của Luật Đấu thầu về lựa chọn nhà thầu (Nghị định số 63/2014/NĐ-CP); </w:t>
            </w:r>
          </w:p>
          <w:p w14:paraId="747E0943" w14:textId="07C4E9AF" w:rsidR="009B05E5" w:rsidRPr="00506353" w:rsidRDefault="009B05E5" w:rsidP="009B05E5">
            <w:pPr>
              <w:widowControl w:val="0"/>
              <w:spacing w:before="80" w:after="80" w:line="340" w:lineRule="exact"/>
              <w:ind w:firstLine="0"/>
              <w:rPr>
                <w:sz w:val="26"/>
                <w:szCs w:val="26"/>
              </w:rPr>
            </w:pPr>
            <w:r w:rsidRPr="00506353">
              <w:rPr>
                <w:sz w:val="26"/>
                <w:szCs w:val="26"/>
              </w:rPr>
              <w:t xml:space="preserve">- Khoản 2 Điều 4 Thông tư số 06/2017/TT-BKHĐT ngày 05/12/2017 quy định chi tiết việc cung cấp thông tin về đấu thấu, </w:t>
            </w:r>
            <w:r w:rsidRPr="00506353">
              <w:rPr>
                <w:sz w:val="26"/>
                <w:szCs w:val="26"/>
              </w:rPr>
              <w:lastRenderedPageBreak/>
              <w:t>báo cáo tình hình thực hiện hoạt động đấu thầu về lựa chọn nhà đầu tư (Thông tư số 06/2017/TT-BKHĐT)</w:t>
            </w:r>
          </w:p>
        </w:tc>
        <w:tc>
          <w:tcPr>
            <w:tcW w:w="0" w:type="auto"/>
            <w:vAlign w:val="center"/>
          </w:tcPr>
          <w:p w14:paraId="22363A7D" w14:textId="70B03A59" w:rsidR="009B05E5" w:rsidRPr="00506353" w:rsidRDefault="009B05E5" w:rsidP="009B05E5">
            <w:pPr>
              <w:widowControl w:val="0"/>
              <w:spacing w:before="80" w:after="80" w:line="340" w:lineRule="exact"/>
              <w:ind w:firstLine="0"/>
              <w:rPr>
                <w:sz w:val="26"/>
                <w:szCs w:val="26"/>
              </w:rPr>
            </w:pPr>
            <w:r w:rsidRPr="00506353">
              <w:rPr>
                <w:sz w:val="26"/>
                <w:szCs w:val="26"/>
              </w:rPr>
              <w:lastRenderedPageBreak/>
              <w:t>Sửa đổi Điểm a Khoản 2 Điều 4 Thông tư số 06/2017/TT-BKHĐT ngày 05/12/2017 về thời hạn gửi báo cáo cho phù hợp với Nghị định 09/2019/NĐ-CP; bổ sung quy định về thời điểm chốt số liệu báo cáo.</w:t>
            </w:r>
          </w:p>
        </w:tc>
      </w:tr>
      <w:tr w:rsidR="009B05E5" w:rsidRPr="00506353" w14:paraId="259824EA" w14:textId="77777777" w:rsidTr="00A77944">
        <w:trPr>
          <w:jc w:val="center"/>
        </w:trPr>
        <w:tc>
          <w:tcPr>
            <w:tcW w:w="0" w:type="auto"/>
            <w:vAlign w:val="center"/>
          </w:tcPr>
          <w:p w14:paraId="4A4DC213" w14:textId="77777777" w:rsidR="009B05E5" w:rsidRPr="00506353" w:rsidRDefault="009B05E5" w:rsidP="009B05E5">
            <w:pPr>
              <w:pStyle w:val="ListParagraph"/>
              <w:widowControl w:val="0"/>
              <w:numPr>
                <w:ilvl w:val="0"/>
                <w:numId w:val="2"/>
              </w:numPr>
              <w:tabs>
                <w:tab w:val="left" w:pos="-142"/>
              </w:tabs>
              <w:spacing w:before="80" w:after="80" w:line="340" w:lineRule="exact"/>
              <w:contextualSpacing w:val="0"/>
              <w:jc w:val="center"/>
              <w:rPr>
                <w:sz w:val="26"/>
                <w:szCs w:val="26"/>
              </w:rPr>
            </w:pPr>
          </w:p>
        </w:tc>
        <w:tc>
          <w:tcPr>
            <w:tcW w:w="0" w:type="auto"/>
            <w:vAlign w:val="center"/>
          </w:tcPr>
          <w:p w14:paraId="6CD9A99C" w14:textId="6DC5029C" w:rsidR="009B05E5" w:rsidRPr="00506353" w:rsidRDefault="009B05E5" w:rsidP="009B05E5">
            <w:pPr>
              <w:widowControl w:val="0"/>
              <w:spacing w:before="80" w:after="80" w:line="340" w:lineRule="exact"/>
              <w:ind w:firstLine="0"/>
              <w:rPr>
                <w:bCs/>
                <w:sz w:val="26"/>
                <w:szCs w:val="26"/>
                <w:lang w:val="vi-VN"/>
              </w:rPr>
            </w:pPr>
            <w:r w:rsidRPr="00506353">
              <w:rPr>
                <w:bCs/>
                <w:sz w:val="26"/>
                <w:szCs w:val="26"/>
                <w:lang w:val="vi-VN"/>
              </w:rPr>
              <w:t>Báo cáo tình hình thực hiện hoạt động đấu thầu</w:t>
            </w:r>
            <w:r w:rsidRPr="00506353">
              <w:rPr>
                <w:bCs/>
                <w:sz w:val="26"/>
                <w:szCs w:val="26"/>
              </w:rPr>
              <w:t xml:space="preserve"> </w:t>
            </w:r>
          </w:p>
        </w:tc>
        <w:tc>
          <w:tcPr>
            <w:tcW w:w="0" w:type="auto"/>
            <w:vAlign w:val="center"/>
          </w:tcPr>
          <w:p w14:paraId="754CB22A" w14:textId="77777777" w:rsidR="009B05E5" w:rsidRPr="00506353" w:rsidRDefault="009B05E5" w:rsidP="009B05E5">
            <w:pPr>
              <w:widowControl w:val="0"/>
              <w:spacing w:before="80" w:after="80" w:line="340" w:lineRule="exact"/>
              <w:ind w:firstLine="0"/>
              <w:rPr>
                <w:sz w:val="26"/>
                <w:szCs w:val="26"/>
                <w:shd w:val="solid" w:color="FFFFFF" w:fill="auto"/>
                <w:lang w:val="vi-VN"/>
              </w:rPr>
            </w:pPr>
            <w:r w:rsidRPr="00506353">
              <w:rPr>
                <w:sz w:val="26"/>
                <w:szCs w:val="26"/>
              </w:rPr>
              <w:t>Bộ Kế hoạch và Đầu tư</w:t>
            </w:r>
          </w:p>
        </w:tc>
        <w:tc>
          <w:tcPr>
            <w:tcW w:w="0" w:type="auto"/>
            <w:vAlign w:val="center"/>
          </w:tcPr>
          <w:p w14:paraId="1A5BF610" w14:textId="77777777" w:rsidR="009B05E5" w:rsidRPr="00506353" w:rsidRDefault="009B05E5" w:rsidP="009B05E5">
            <w:pPr>
              <w:widowControl w:val="0"/>
              <w:spacing w:before="80" w:after="80" w:line="340" w:lineRule="exact"/>
              <w:ind w:firstLine="0"/>
              <w:rPr>
                <w:sz w:val="26"/>
                <w:szCs w:val="26"/>
                <w:lang w:val="vi-VN"/>
              </w:rPr>
            </w:pPr>
            <w:r w:rsidRPr="00506353">
              <w:rPr>
                <w:spacing w:val="-4"/>
                <w:sz w:val="26"/>
                <w:szCs w:val="26"/>
              </w:rPr>
              <w:t>Thủ tướng Chính phủ</w:t>
            </w:r>
          </w:p>
        </w:tc>
        <w:tc>
          <w:tcPr>
            <w:tcW w:w="0" w:type="auto"/>
            <w:vAlign w:val="center"/>
          </w:tcPr>
          <w:p w14:paraId="54FB8094" w14:textId="77777777" w:rsidR="009B05E5" w:rsidRPr="00506353" w:rsidRDefault="009B05E5" w:rsidP="009B05E5">
            <w:pPr>
              <w:widowControl w:val="0"/>
              <w:spacing w:before="80" w:after="80" w:line="340" w:lineRule="exact"/>
              <w:ind w:firstLine="0"/>
              <w:rPr>
                <w:sz w:val="26"/>
                <w:szCs w:val="26"/>
              </w:rPr>
            </w:pPr>
            <w:r w:rsidRPr="00506353">
              <w:rPr>
                <w:sz w:val="26"/>
                <w:szCs w:val="26"/>
              </w:rPr>
              <w:t>Định kỳ hằng năm</w:t>
            </w:r>
          </w:p>
        </w:tc>
        <w:tc>
          <w:tcPr>
            <w:tcW w:w="0" w:type="auto"/>
            <w:vAlign w:val="center"/>
          </w:tcPr>
          <w:p w14:paraId="4F809385" w14:textId="77777777" w:rsidR="009B05E5" w:rsidRPr="00506353" w:rsidRDefault="009B05E5" w:rsidP="009B05E5">
            <w:pPr>
              <w:widowControl w:val="0"/>
              <w:spacing w:before="80" w:after="80" w:line="340" w:lineRule="exact"/>
              <w:ind w:firstLine="0"/>
              <w:rPr>
                <w:sz w:val="26"/>
                <w:szCs w:val="26"/>
              </w:rPr>
            </w:pPr>
            <w:r w:rsidRPr="00506353">
              <w:rPr>
                <w:sz w:val="26"/>
                <w:szCs w:val="26"/>
              </w:rPr>
              <w:t xml:space="preserve">- Điều 81, 84 Luật Đấu thầu số 43/2013/QH13 ngày 26/11/2013; </w:t>
            </w:r>
          </w:p>
          <w:p w14:paraId="12A8226C" w14:textId="77777777" w:rsidR="009B05E5" w:rsidRPr="00506353" w:rsidRDefault="009B05E5" w:rsidP="009B05E5">
            <w:pPr>
              <w:widowControl w:val="0"/>
              <w:spacing w:before="80" w:after="80" w:line="340" w:lineRule="exact"/>
              <w:ind w:firstLine="0"/>
              <w:rPr>
                <w:sz w:val="26"/>
                <w:szCs w:val="26"/>
              </w:rPr>
            </w:pPr>
            <w:r w:rsidRPr="00506353">
              <w:rPr>
                <w:sz w:val="26"/>
                <w:szCs w:val="26"/>
              </w:rPr>
              <w:t xml:space="preserve">- Khoản 13 Điều 129 Nghị định số 63/2014/NĐ-CP ngày 26/6/2014; </w:t>
            </w:r>
          </w:p>
          <w:p w14:paraId="573D3930" w14:textId="3AD0BC72" w:rsidR="009B05E5" w:rsidRPr="00506353" w:rsidRDefault="009B05E5" w:rsidP="009B05E5">
            <w:pPr>
              <w:widowControl w:val="0"/>
              <w:spacing w:before="80" w:after="80" w:line="340" w:lineRule="exact"/>
              <w:ind w:firstLine="0"/>
              <w:rPr>
                <w:sz w:val="26"/>
                <w:szCs w:val="26"/>
              </w:rPr>
            </w:pPr>
            <w:r w:rsidRPr="00506353">
              <w:rPr>
                <w:sz w:val="26"/>
                <w:szCs w:val="26"/>
              </w:rPr>
              <w:t>- Khoản 2 Điều 4 Thông tư số 06/2017/TT-BKHĐT ngày 05/12/2017</w:t>
            </w:r>
          </w:p>
        </w:tc>
        <w:tc>
          <w:tcPr>
            <w:tcW w:w="0" w:type="auto"/>
            <w:vAlign w:val="center"/>
          </w:tcPr>
          <w:p w14:paraId="62C7C9DE" w14:textId="3A01FFAD" w:rsidR="009B05E5" w:rsidRPr="00506353" w:rsidRDefault="009B05E5" w:rsidP="009B05E5">
            <w:pPr>
              <w:widowControl w:val="0"/>
              <w:spacing w:before="80" w:after="80" w:line="340" w:lineRule="exact"/>
              <w:ind w:firstLine="0"/>
              <w:rPr>
                <w:sz w:val="26"/>
                <w:szCs w:val="26"/>
              </w:rPr>
            </w:pPr>
            <w:r w:rsidRPr="00506353">
              <w:rPr>
                <w:sz w:val="26"/>
                <w:szCs w:val="26"/>
              </w:rPr>
              <w:t>Sửa đổi Điểm b Khoản 2 Điều 4 về thời hạn gửi báo cáo cho phù hợp với Nghị định 09/2019/NĐ-CP; bổ sung quy định về thời điểm chốt số liệu báo cáo.</w:t>
            </w:r>
          </w:p>
        </w:tc>
      </w:tr>
      <w:tr w:rsidR="009B05E5" w:rsidRPr="00506353" w14:paraId="4A77CA24" w14:textId="77777777" w:rsidTr="00B82817">
        <w:trPr>
          <w:jc w:val="center"/>
        </w:trPr>
        <w:tc>
          <w:tcPr>
            <w:tcW w:w="0" w:type="auto"/>
            <w:vAlign w:val="center"/>
          </w:tcPr>
          <w:p w14:paraId="6D7E5FDC" w14:textId="29FE4591" w:rsidR="009B05E5" w:rsidRPr="00506353" w:rsidRDefault="009B05E5" w:rsidP="009B05E5">
            <w:pPr>
              <w:widowControl w:val="0"/>
              <w:tabs>
                <w:tab w:val="left" w:pos="-142"/>
              </w:tabs>
              <w:spacing w:before="80" w:after="80" w:line="340" w:lineRule="exact"/>
              <w:ind w:left="142" w:firstLine="0"/>
              <w:jc w:val="center"/>
              <w:rPr>
                <w:b/>
                <w:i/>
                <w:sz w:val="26"/>
                <w:szCs w:val="26"/>
              </w:rPr>
            </w:pPr>
            <w:r w:rsidRPr="00506353">
              <w:rPr>
                <w:b/>
                <w:i/>
                <w:sz w:val="26"/>
                <w:szCs w:val="26"/>
              </w:rPr>
              <w:t>XI</w:t>
            </w:r>
          </w:p>
        </w:tc>
        <w:tc>
          <w:tcPr>
            <w:tcW w:w="0" w:type="auto"/>
            <w:gridSpan w:val="6"/>
            <w:vAlign w:val="center"/>
          </w:tcPr>
          <w:p w14:paraId="455434BB" w14:textId="33D08BE1" w:rsidR="009B05E5" w:rsidRPr="00506353" w:rsidRDefault="009B05E5" w:rsidP="009B05E5">
            <w:pPr>
              <w:widowControl w:val="0"/>
              <w:spacing w:before="80" w:after="80" w:line="340" w:lineRule="exact"/>
              <w:ind w:firstLine="0"/>
              <w:rPr>
                <w:b/>
                <w:i/>
                <w:sz w:val="26"/>
                <w:szCs w:val="26"/>
              </w:rPr>
            </w:pPr>
            <w:r w:rsidRPr="00506353">
              <w:rPr>
                <w:b/>
                <w:i/>
                <w:sz w:val="28"/>
                <w:szCs w:val="28"/>
              </w:rPr>
              <w:t>Thông tư số 03/2018/TT-BKHĐT ngày 17 tháng 10 năm 2018 của Bộ Kế hoạch và Đầu tư hướng dẫn và ban hành mẫu văn bản thực hiện thủ tục đầu tư ra nước ngoài</w:t>
            </w:r>
          </w:p>
        </w:tc>
      </w:tr>
      <w:tr w:rsidR="009B05E5" w:rsidRPr="00506353" w14:paraId="4F3F9C72" w14:textId="77777777" w:rsidTr="00A77944">
        <w:trPr>
          <w:jc w:val="center"/>
        </w:trPr>
        <w:tc>
          <w:tcPr>
            <w:tcW w:w="0" w:type="auto"/>
            <w:vAlign w:val="center"/>
          </w:tcPr>
          <w:p w14:paraId="2780729B" w14:textId="77777777" w:rsidR="009B05E5" w:rsidRPr="00506353" w:rsidRDefault="009B05E5" w:rsidP="009B05E5">
            <w:pPr>
              <w:pStyle w:val="ListParagraph"/>
              <w:widowControl w:val="0"/>
              <w:numPr>
                <w:ilvl w:val="0"/>
                <w:numId w:val="2"/>
              </w:numPr>
              <w:tabs>
                <w:tab w:val="left" w:pos="-142"/>
              </w:tabs>
              <w:spacing w:before="80" w:after="80" w:line="340" w:lineRule="exact"/>
              <w:contextualSpacing w:val="0"/>
              <w:jc w:val="center"/>
              <w:rPr>
                <w:sz w:val="26"/>
                <w:szCs w:val="26"/>
              </w:rPr>
            </w:pPr>
          </w:p>
        </w:tc>
        <w:tc>
          <w:tcPr>
            <w:tcW w:w="0" w:type="auto"/>
            <w:vAlign w:val="center"/>
          </w:tcPr>
          <w:p w14:paraId="214BFCDD" w14:textId="28F4B8F4" w:rsidR="009B05E5" w:rsidRPr="00506353" w:rsidRDefault="009B05E5" w:rsidP="009B05E5">
            <w:pPr>
              <w:widowControl w:val="0"/>
              <w:spacing w:before="80" w:after="80" w:line="340" w:lineRule="exact"/>
              <w:ind w:firstLine="0"/>
              <w:rPr>
                <w:sz w:val="26"/>
                <w:szCs w:val="26"/>
                <w:lang w:val="vi-VN"/>
              </w:rPr>
            </w:pPr>
            <w:r w:rsidRPr="00506353">
              <w:rPr>
                <w:sz w:val="26"/>
                <w:szCs w:val="26"/>
                <w:lang w:val="vi-VN"/>
              </w:rPr>
              <w:t>Báo cáo định kỳ hằng quý tình hình thực hiện dự án tại nước ngoài</w:t>
            </w:r>
          </w:p>
        </w:tc>
        <w:tc>
          <w:tcPr>
            <w:tcW w:w="0" w:type="auto"/>
            <w:vAlign w:val="center"/>
          </w:tcPr>
          <w:p w14:paraId="7B3060AE" w14:textId="77777777" w:rsidR="009B05E5" w:rsidRPr="00506353" w:rsidRDefault="009B05E5" w:rsidP="009B05E5">
            <w:pPr>
              <w:widowControl w:val="0"/>
              <w:spacing w:before="80" w:after="80" w:line="340" w:lineRule="exact"/>
              <w:ind w:firstLine="0"/>
              <w:rPr>
                <w:sz w:val="26"/>
                <w:szCs w:val="26"/>
                <w:lang w:val="sv-SE"/>
              </w:rPr>
            </w:pPr>
            <w:r w:rsidRPr="00506353">
              <w:rPr>
                <w:sz w:val="26"/>
                <w:szCs w:val="26"/>
                <w:lang w:val="sv-SE"/>
              </w:rPr>
              <w:t>Nhà đầu tư</w:t>
            </w:r>
          </w:p>
        </w:tc>
        <w:tc>
          <w:tcPr>
            <w:tcW w:w="0" w:type="auto"/>
            <w:vAlign w:val="center"/>
          </w:tcPr>
          <w:p w14:paraId="09F9EE79" w14:textId="77777777" w:rsidR="009B05E5" w:rsidRPr="00506353" w:rsidRDefault="009B05E5" w:rsidP="009B05E5">
            <w:pPr>
              <w:widowControl w:val="0"/>
              <w:spacing w:before="80" w:after="80" w:line="340" w:lineRule="exact"/>
              <w:ind w:firstLine="0"/>
              <w:rPr>
                <w:sz w:val="26"/>
                <w:szCs w:val="26"/>
              </w:rPr>
            </w:pPr>
            <w:r w:rsidRPr="00506353">
              <w:rPr>
                <w:sz w:val="26"/>
                <w:szCs w:val="26"/>
              </w:rPr>
              <w:t>- Bộ Kế hoạch và Đầu tư;</w:t>
            </w:r>
          </w:p>
          <w:p w14:paraId="543E43CA" w14:textId="77777777" w:rsidR="009B05E5" w:rsidRPr="00506353" w:rsidRDefault="009B05E5" w:rsidP="009B05E5">
            <w:pPr>
              <w:widowControl w:val="0"/>
              <w:spacing w:before="80" w:after="80" w:line="340" w:lineRule="exact"/>
              <w:ind w:firstLine="0"/>
              <w:rPr>
                <w:sz w:val="26"/>
                <w:szCs w:val="26"/>
              </w:rPr>
            </w:pPr>
            <w:r w:rsidRPr="00506353">
              <w:rPr>
                <w:sz w:val="26"/>
                <w:szCs w:val="26"/>
              </w:rPr>
              <w:t xml:space="preserve">- </w:t>
            </w:r>
            <w:r w:rsidRPr="00506353">
              <w:rPr>
                <w:sz w:val="26"/>
                <w:szCs w:val="26"/>
                <w:lang w:val="vi-VN"/>
              </w:rPr>
              <w:t>Ngân hàng Nhà nước Việt Nam;</w:t>
            </w:r>
            <w:r w:rsidRPr="00506353">
              <w:rPr>
                <w:sz w:val="26"/>
                <w:szCs w:val="26"/>
                <w:lang w:val="vi-VN"/>
              </w:rPr>
              <w:br/>
            </w:r>
            <w:r w:rsidRPr="00506353">
              <w:rPr>
                <w:iCs/>
                <w:sz w:val="26"/>
                <w:szCs w:val="26"/>
              </w:rPr>
              <w:t xml:space="preserve">- </w:t>
            </w:r>
            <w:r w:rsidRPr="00506353">
              <w:rPr>
                <w:iCs/>
                <w:sz w:val="26"/>
                <w:szCs w:val="26"/>
                <w:lang w:val="vi-VN"/>
              </w:rPr>
              <w:t xml:space="preserve">Cơ quan đại diện Việt Nam </w:t>
            </w:r>
            <w:r w:rsidRPr="00506353">
              <w:rPr>
                <w:iCs/>
                <w:sz w:val="26"/>
                <w:szCs w:val="26"/>
                <w:lang w:val="vi-VN"/>
              </w:rPr>
              <w:lastRenderedPageBreak/>
              <w:t>tại nước tiếp nhận đầu tư</w:t>
            </w:r>
            <w:r w:rsidRPr="00506353">
              <w:rPr>
                <w:i/>
                <w:iCs/>
                <w:sz w:val="26"/>
                <w:szCs w:val="26"/>
                <w:lang w:val="vi-VN"/>
              </w:rPr>
              <w:t xml:space="preserve"> </w:t>
            </w:r>
            <w:r w:rsidRPr="00506353">
              <w:rPr>
                <w:i/>
                <w:iCs/>
                <w:sz w:val="26"/>
                <w:szCs w:val="26"/>
              </w:rPr>
              <w:t>(</w:t>
            </w:r>
            <w:r w:rsidRPr="00506353">
              <w:rPr>
                <w:i/>
                <w:iCs/>
                <w:sz w:val="26"/>
                <w:szCs w:val="26"/>
                <w:lang w:val="vi-VN"/>
              </w:rPr>
              <w:t>nếu có)</w:t>
            </w:r>
          </w:p>
        </w:tc>
        <w:tc>
          <w:tcPr>
            <w:tcW w:w="0" w:type="auto"/>
            <w:vAlign w:val="center"/>
          </w:tcPr>
          <w:p w14:paraId="73BB802F" w14:textId="77777777" w:rsidR="009B05E5" w:rsidRPr="00506353" w:rsidRDefault="009B05E5" w:rsidP="009B05E5">
            <w:pPr>
              <w:widowControl w:val="0"/>
              <w:spacing w:before="80" w:after="80" w:line="340" w:lineRule="exact"/>
              <w:ind w:firstLine="0"/>
              <w:rPr>
                <w:sz w:val="26"/>
                <w:szCs w:val="26"/>
              </w:rPr>
            </w:pPr>
            <w:r w:rsidRPr="00506353">
              <w:rPr>
                <w:sz w:val="26"/>
                <w:szCs w:val="26"/>
              </w:rPr>
              <w:lastRenderedPageBreak/>
              <w:t>Định kỳ hằng quý</w:t>
            </w:r>
          </w:p>
        </w:tc>
        <w:tc>
          <w:tcPr>
            <w:tcW w:w="0" w:type="auto"/>
            <w:vAlign w:val="center"/>
          </w:tcPr>
          <w:p w14:paraId="7B31892D" w14:textId="77777777" w:rsidR="009B05E5" w:rsidRPr="00506353" w:rsidRDefault="009B05E5" w:rsidP="009B05E5">
            <w:pPr>
              <w:widowControl w:val="0"/>
              <w:spacing w:before="80" w:after="80" w:line="340" w:lineRule="exact"/>
              <w:ind w:firstLine="0"/>
              <w:rPr>
                <w:iCs/>
                <w:sz w:val="26"/>
                <w:szCs w:val="26"/>
                <w:lang w:val="vi-VN"/>
              </w:rPr>
            </w:pPr>
            <w:r w:rsidRPr="00506353">
              <w:rPr>
                <w:iCs/>
                <w:sz w:val="26"/>
                <w:szCs w:val="26"/>
              </w:rPr>
              <w:t xml:space="preserve">- </w:t>
            </w:r>
            <w:r w:rsidRPr="00506353">
              <w:rPr>
                <w:iCs/>
                <w:sz w:val="26"/>
                <w:szCs w:val="26"/>
                <w:lang w:val="vi-VN"/>
              </w:rPr>
              <w:t>Điểm b Khoản 3 Điều 72 Luật Đầu tư số 67/2014/QH13</w:t>
            </w:r>
          </w:p>
          <w:p w14:paraId="36687829" w14:textId="77777777" w:rsidR="009B05E5" w:rsidRPr="00506353" w:rsidRDefault="009B05E5" w:rsidP="009B05E5">
            <w:pPr>
              <w:widowControl w:val="0"/>
              <w:spacing w:before="80" w:after="80" w:line="340" w:lineRule="exact"/>
              <w:ind w:firstLine="0"/>
              <w:rPr>
                <w:iCs/>
                <w:sz w:val="26"/>
                <w:szCs w:val="26"/>
              </w:rPr>
            </w:pPr>
            <w:r w:rsidRPr="00506353">
              <w:rPr>
                <w:iCs/>
                <w:sz w:val="26"/>
                <w:szCs w:val="26"/>
              </w:rPr>
              <w:t>- Nghị định số 83/2015/NĐ-CP ngày 25/9/2015 Quy định về đầu tư ra nước ngoài (Nghị định số 83/2015/ NĐ-CP)</w:t>
            </w:r>
          </w:p>
          <w:p w14:paraId="2469F013" w14:textId="77777777" w:rsidR="009B05E5" w:rsidRPr="00506353" w:rsidRDefault="009B05E5" w:rsidP="009B05E5">
            <w:pPr>
              <w:widowControl w:val="0"/>
              <w:spacing w:before="80" w:after="80" w:line="340" w:lineRule="exact"/>
              <w:ind w:firstLine="0"/>
              <w:rPr>
                <w:sz w:val="26"/>
                <w:szCs w:val="26"/>
              </w:rPr>
            </w:pPr>
            <w:r w:rsidRPr="00506353">
              <w:rPr>
                <w:iCs/>
                <w:sz w:val="26"/>
                <w:szCs w:val="26"/>
              </w:rPr>
              <w:lastRenderedPageBreak/>
              <w:t>- Thông tư số 03/2018/TT-BKHĐT</w:t>
            </w:r>
          </w:p>
        </w:tc>
        <w:tc>
          <w:tcPr>
            <w:tcW w:w="0" w:type="auto"/>
            <w:vAlign w:val="center"/>
          </w:tcPr>
          <w:p w14:paraId="0F2BC06D" w14:textId="37310B12" w:rsidR="009B05E5" w:rsidRPr="00506353" w:rsidRDefault="009B05E5" w:rsidP="009B05E5">
            <w:pPr>
              <w:widowControl w:val="0"/>
              <w:spacing w:before="80" w:after="80" w:line="340" w:lineRule="exact"/>
              <w:ind w:firstLine="0"/>
              <w:rPr>
                <w:iCs/>
                <w:sz w:val="26"/>
                <w:szCs w:val="26"/>
              </w:rPr>
            </w:pPr>
            <w:r w:rsidRPr="00506353">
              <w:rPr>
                <w:iCs/>
                <w:sz w:val="26"/>
                <w:szCs w:val="26"/>
              </w:rPr>
              <w:lastRenderedPageBreak/>
              <w:t>Sửa đổi các Khoản 11, 12, 13 Điều 2; bổ sung Điều 2a tại Thông tư số 03/2018/TT-BKHĐT các nội dung sau:</w:t>
            </w:r>
          </w:p>
          <w:p w14:paraId="1C81DFEE" w14:textId="77777777" w:rsidR="009B05E5" w:rsidRPr="00506353" w:rsidRDefault="009B05E5" w:rsidP="009B05E5">
            <w:pPr>
              <w:widowControl w:val="0"/>
              <w:spacing w:before="80" w:after="80" w:line="340" w:lineRule="exact"/>
              <w:ind w:firstLine="0"/>
              <w:rPr>
                <w:iCs/>
                <w:sz w:val="26"/>
                <w:szCs w:val="26"/>
              </w:rPr>
            </w:pPr>
            <w:r w:rsidRPr="00506353">
              <w:rPr>
                <w:iCs/>
                <w:sz w:val="26"/>
                <w:szCs w:val="26"/>
              </w:rPr>
              <w:t>- Thời điểm gửi báo cáo;</w:t>
            </w:r>
          </w:p>
          <w:p w14:paraId="3D786821" w14:textId="77777777" w:rsidR="009B05E5" w:rsidRPr="00506353" w:rsidRDefault="009B05E5" w:rsidP="009B05E5">
            <w:pPr>
              <w:widowControl w:val="0"/>
              <w:spacing w:before="80" w:after="80" w:line="340" w:lineRule="exact"/>
              <w:ind w:firstLine="0"/>
              <w:rPr>
                <w:iCs/>
                <w:sz w:val="26"/>
                <w:szCs w:val="26"/>
              </w:rPr>
            </w:pPr>
            <w:r w:rsidRPr="00506353">
              <w:rPr>
                <w:iCs/>
                <w:sz w:val="26"/>
                <w:szCs w:val="26"/>
              </w:rPr>
              <w:lastRenderedPageBreak/>
              <w:t>- Thời gian chốt số liệu báo cáo</w:t>
            </w:r>
          </w:p>
        </w:tc>
      </w:tr>
      <w:tr w:rsidR="009B05E5" w:rsidRPr="00506353" w14:paraId="7ADFD15B" w14:textId="77777777" w:rsidTr="00A77944">
        <w:trPr>
          <w:jc w:val="center"/>
        </w:trPr>
        <w:tc>
          <w:tcPr>
            <w:tcW w:w="0" w:type="auto"/>
            <w:vAlign w:val="center"/>
          </w:tcPr>
          <w:p w14:paraId="0F37CC8D" w14:textId="77777777" w:rsidR="009B05E5" w:rsidRPr="00506353" w:rsidRDefault="009B05E5" w:rsidP="009B05E5">
            <w:pPr>
              <w:pStyle w:val="ListParagraph"/>
              <w:widowControl w:val="0"/>
              <w:numPr>
                <w:ilvl w:val="0"/>
                <w:numId w:val="2"/>
              </w:numPr>
              <w:tabs>
                <w:tab w:val="left" w:pos="-142"/>
              </w:tabs>
              <w:spacing w:before="80" w:after="80" w:line="340" w:lineRule="exact"/>
              <w:contextualSpacing w:val="0"/>
              <w:jc w:val="center"/>
              <w:rPr>
                <w:sz w:val="26"/>
                <w:szCs w:val="26"/>
              </w:rPr>
            </w:pPr>
          </w:p>
        </w:tc>
        <w:tc>
          <w:tcPr>
            <w:tcW w:w="0" w:type="auto"/>
            <w:vAlign w:val="center"/>
          </w:tcPr>
          <w:p w14:paraId="6AAEFC29" w14:textId="21191334" w:rsidR="009B05E5" w:rsidRPr="00506353" w:rsidRDefault="009B05E5" w:rsidP="009B05E5">
            <w:pPr>
              <w:widowControl w:val="0"/>
              <w:spacing w:before="80" w:after="80" w:line="340" w:lineRule="exact"/>
              <w:ind w:firstLine="0"/>
              <w:rPr>
                <w:sz w:val="26"/>
                <w:szCs w:val="26"/>
                <w:lang w:val="vi-VN"/>
              </w:rPr>
            </w:pPr>
            <w:r w:rsidRPr="00506353">
              <w:rPr>
                <w:sz w:val="26"/>
                <w:szCs w:val="26"/>
                <w:lang w:val="vi-VN"/>
              </w:rPr>
              <w:t>Báo cáo định kỳ hằng năm tình hình thực hiện dự án tại nước ngoài</w:t>
            </w:r>
          </w:p>
        </w:tc>
        <w:tc>
          <w:tcPr>
            <w:tcW w:w="0" w:type="auto"/>
            <w:vAlign w:val="center"/>
          </w:tcPr>
          <w:p w14:paraId="560CA0E9" w14:textId="3837C63F" w:rsidR="009B05E5" w:rsidRPr="00506353" w:rsidRDefault="009B05E5" w:rsidP="009B05E5">
            <w:pPr>
              <w:widowControl w:val="0"/>
              <w:spacing w:before="80" w:after="80" w:line="340" w:lineRule="exact"/>
              <w:ind w:firstLine="0"/>
              <w:rPr>
                <w:sz w:val="26"/>
                <w:szCs w:val="26"/>
                <w:lang w:val="sv-SE"/>
              </w:rPr>
            </w:pPr>
            <w:r w:rsidRPr="00506353">
              <w:rPr>
                <w:sz w:val="26"/>
                <w:szCs w:val="26"/>
                <w:lang w:val="sv-SE"/>
              </w:rPr>
              <w:t>Nhà đầu tư</w:t>
            </w:r>
          </w:p>
        </w:tc>
        <w:tc>
          <w:tcPr>
            <w:tcW w:w="0" w:type="auto"/>
            <w:vAlign w:val="center"/>
          </w:tcPr>
          <w:p w14:paraId="4EBD40BE" w14:textId="77777777" w:rsidR="009B05E5" w:rsidRPr="00506353" w:rsidRDefault="009B05E5" w:rsidP="009B05E5">
            <w:pPr>
              <w:widowControl w:val="0"/>
              <w:spacing w:before="80" w:after="80" w:line="340" w:lineRule="exact"/>
              <w:ind w:firstLine="0"/>
              <w:rPr>
                <w:sz w:val="26"/>
                <w:szCs w:val="26"/>
              </w:rPr>
            </w:pPr>
            <w:r w:rsidRPr="00506353">
              <w:rPr>
                <w:sz w:val="26"/>
                <w:szCs w:val="26"/>
              </w:rPr>
              <w:t>- Bộ Kế hoạch và Đầu tư;</w:t>
            </w:r>
          </w:p>
          <w:p w14:paraId="3D85F9B0" w14:textId="4D699B67" w:rsidR="009B05E5" w:rsidRPr="00506353" w:rsidRDefault="009B05E5" w:rsidP="009B05E5">
            <w:pPr>
              <w:widowControl w:val="0"/>
              <w:spacing w:before="80" w:after="80" w:line="340" w:lineRule="exact"/>
              <w:ind w:firstLine="0"/>
              <w:rPr>
                <w:sz w:val="26"/>
                <w:szCs w:val="26"/>
              </w:rPr>
            </w:pPr>
            <w:r w:rsidRPr="00506353">
              <w:rPr>
                <w:sz w:val="26"/>
                <w:szCs w:val="26"/>
              </w:rPr>
              <w:t xml:space="preserve">- </w:t>
            </w:r>
            <w:r w:rsidRPr="00506353">
              <w:rPr>
                <w:sz w:val="26"/>
                <w:szCs w:val="26"/>
                <w:lang w:val="vi-VN"/>
              </w:rPr>
              <w:t>Ngân hàng Nhà nước Việt Nam;</w:t>
            </w:r>
            <w:r w:rsidRPr="00506353">
              <w:rPr>
                <w:sz w:val="26"/>
                <w:szCs w:val="26"/>
                <w:lang w:val="vi-VN"/>
              </w:rPr>
              <w:br/>
              <w:t xml:space="preserve">- </w:t>
            </w:r>
            <w:r w:rsidRPr="00506353">
              <w:rPr>
                <w:iCs/>
                <w:sz w:val="26"/>
                <w:szCs w:val="26"/>
                <w:lang w:val="vi-VN"/>
              </w:rPr>
              <w:t>Cơ quan đại diện Việt Nam tại nước tiếp nhận đầu tư</w:t>
            </w:r>
            <w:r w:rsidRPr="00506353">
              <w:rPr>
                <w:i/>
                <w:iCs/>
                <w:sz w:val="26"/>
                <w:szCs w:val="26"/>
                <w:lang w:val="vi-VN"/>
              </w:rPr>
              <w:t xml:space="preserve"> </w:t>
            </w:r>
            <w:r w:rsidRPr="00506353">
              <w:rPr>
                <w:i/>
                <w:iCs/>
                <w:sz w:val="26"/>
                <w:szCs w:val="26"/>
              </w:rPr>
              <w:t>(</w:t>
            </w:r>
            <w:r w:rsidRPr="00506353">
              <w:rPr>
                <w:i/>
                <w:iCs/>
                <w:sz w:val="26"/>
                <w:szCs w:val="26"/>
                <w:lang w:val="vi-VN"/>
              </w:rPr>
              <w:t>nếu có)</w:t>
            </w:r>
          </w:p>
        </w:tc>
        <w:tc>
          <w:tcPr>
            <w:tcW w:w="0" w:type="auto"/>
            <w:vAlign w:val="center"/>
          </w:tcPr>
          <w:p w14:paraId="57C8B61E" w14:textId="677BAB36" w:rsidR="009B05E5" w:rsidRPr="00506353" w:rsidRDefault="009B05E5" w:rsidP="009B05E5">
            <w:pPr>
              <w:widowControl w:val="0"/>
              <w:spacing w:before="80" w:after="80" w:line="340" w:lineRule="exact"/>
              <w:ind w:firstLine="0"/>
              <w:rPr>
                <w:sz w:val="26"/>
                <w:szCs w:val="26"/>
              </w:rPr>
            </w:pPr>
            <w:r w:rsidRPr="00506353">
              <w:rPr>
                <w:sz w:val="26"/>
                <w:szCs w:val="26"/>
              </w:rPr>
              <w:t>Định kỳ hằng năm</w:t>
            </w:r>
          </w:p>
        </w:tc>
        <w:tc>
          <w:tcPr>
            <w:tcW w:w="0" w:type="auto"/>
            <w:vAlign w:val="center"/>
          </w:tcPr>
          <w:p w14:paraId="0E642CEF" w14:textId="77777777" w:rsidR="009B05E5" w:rsidRPr="00506353" w:rsidRDefault="009B05E5" w:rsidP="009B05E5">
            <w:pPr>
              <w:widowControl w:val="0"/>
              <w:spacing w:before="80" w:after="80" w:line="340" w:lineRule="exact"/>
              <w:ind w:firstLine="0"/>
              <w:rPr>
                <w:iCs/>
                <w:sz w:val="26"/>
                <w:szCs w:val="26"/>
                <w:lang w:val="vi-VN"/>
              </w:rPr>
            </w:pPr>
            <w:r w:rsidRPr="00506353">
              <w:rPr>
                <w:iCs/>
                <w:sz w:val="26"/>
                <w:szCs w:val="26"/>
              </w:rPr>
              <w:t xml:space="preserve">- </w:t>
            </w:r>
            <w:r w:rsidRPr="00506353">
              <w:rPr>
                <w:iCs/>
                <w:sz w:val="26"/>
                <w:szCs w:val="26"/>
                <w:lang w:val="vi-VN"/>
              </w:rPr>
              <w:t>Điểm b Khoản 3 Điều 72 Luật Đầu tư số 67/2014/QH13</w:t>
            </w:r>
          </w:p>
          <w:p w14:paraId="49FF8D4A" w14:textId="341C7908" w:rsidR="009B05E5" w:rsidRPr="00506353" w:rsidRDefault="009B05E5" w:rsidP="009B05E5">
            <w:pPr>
              <w:widowControl w:val="0"/>
              <w:spacing w:before="80" w:after="80" w:line="340" w:lineRule="exact"/>
              <w:ind w:firstLine="0"/>
              <w:rPr>
                <w:iCs/>
                <w:sz w:val="26"/>
                <w:szCs w:val="26"/>
              </w:rPr>
            </w:pPr>
            <w:r w:rsidRPr="00506353">
              <w:rPr>
                <w:iCs/>
                <w:sz w:val="26"/>
                <w:szCs w:val="26"/>
              </w:rPr>
              <w:t>- Nghị định số 83/2015/ NĐ-CP</w:t>
            </w:r>
          </w:p>
        </w:tc>
        <w:tc>
          <w:tcPr>
            <w:tcW w:w="0" w:type="auto"/>
            <w:vAlign w:val="center"/>
          </w:tcPr>
          <w:p w14:paraId="21F49DD7" w14:textId="77777777" w:rsidR="009B05E5" w:rsidRPr="00506353" w:rsidRDefault="009B05E5" w:rsidP="009B05E5">
            <w:pPr>
              <w:widowControl w:val="0"/>
              <w:spacing w:before="80" w:after="80" w:line="340" w:lineRule="exact"/>
              <w:ind w:firstLine="0"/>
              <w:rPr>
                <w:iCs/>
                <w:sz w:val="26"/>
                <w:szCs w:val="26"/>
              </w:rPr>
            </w:pPr>
            <w:r w:rsidRPr="00506353">
              <w:rPr>
                <w:iCs/>
                <w:sz w:val="26"/>
                <w:szCs w:val="26"/>
              </w:rPr>
              <w:t>Sửa đổi các Khoản 11, 12, 13 Điều 2; bổ sung Điều 2a tại Thông tư số 03/2018/TT-BKHĐT các nội dung sau:</w:t>
            </w:r>
          </w:p>
          <w:p w14:paraId="40580870" w14:textId="77777777" w:rsidR="009B05E5" w:rsidRPr="00506353" w:rsidRDefault="009B05E5" w:rsidP="009B05E5">
            <w:pPr>
              <w:widowControl w:val="0"/>
              <w:spacing w:before="80" w:after="80" w:line="340" w:lineRule="exact"/>
              <w:ind w:firstLine="0"/>
              <w:rPr>
                <w:iCs/>
                <w:sz w:val="26"/>
                <w:szCs w:val="26"/>
              </w:rPr>
            </w:pPr>
            <w:r w:rsidRPr="00506353">
              <w:rPr>
                <w:iCs/>
                <w:sz w:val="26"/>
                <w:szCs w:val="26"/>
              </w:rPr>
              <w:t>- Thời điểm gửi báo cáo;</w:t>
            </w:r>
          </w:p>
          <w:p w14:paraId="6BDC3B67" w14:textId="0C488788" w:rsidR="009B05E5" w:rsidRPr="00506353" w:rsidRDefault="009B05E5" w:rsidP="009B05E5">
            <w:pPr>
              <w:widowControl w:val="0"/>
              <w:spacing w:before="80" w:after="80" w:line="340" w:lineRule="exact"/>
              <w:ind w:firstLine="0"/>
              <w:rPr>
                <w:iCs/>
                <w:sz w:val="26"/>
                <w:szCs w:val="26"/>
              </w:rPr>
            </w:pPr>
            <w:r w:rsidRPr="00506353">
              <w:rPr>
                <w:iCs/>
                <w:sz w:val="26"/>
                <w:szCs w:val="26"/>
              </w:rPr>
              <w:t>- Thời gian chốt số liệu báo cáo</w:t>
            </w:r>
          </w:p>
        </w:tc>
      </w:tr>
      <w:tr w:rsidR="009B05E5" w:rsidRPr="00506353" w14:paraId="2E7210A7" w14:textId="77777777" w:rsidTr="00CD6462">
        <w:trPr>
          <w:jc w:val="center"/>
        </w:trPr>
        <w:tc>
          <w:tcPr>
            <w:tcW w:w="0" w:type="auto"/>
            <w:vAlign w:val="center"/>
          </w:tcPr>
          <w:p w14:paraId="0206C695" w14:textId="40AE0794" w:rsidR="009B05E5" w:rsidRPr="00506353" w:rsidRDefault="009B05E5" w:rsidP="009B05E5">
            <w:pPr>
              <w:widowControl w:val="0"/>
              <w:tabs>
                <w:tab w:val="left" w:pos="-142"/>
              </w:tabs>
              <w:spacing w:before="80" w:after="80" w:line="340" w:lineRule="exact"/>
              <w:ind w:left="142" w:firstLine="0"/>
              <w:jc w:val="center"/>
              <w:rPr>
                <w:b/>
                <w:i/>
                <w:sz w:val="26"/>
                <w:szCs w:val="26"/>
              </w:rPr>
            </w:pPr>
            <w:r w:rsidRPr="00506353">
              <w:rPr>
                <w:b/>
                <w:i/>
                <w:sz w:val="26"/>
                <w:szCs w:val="26"/>
              </w:rPr>
              <w:t>XII</w:t>
            </w:r>
          </w:p>
        </w:tc>
        <w:tc>
          <w:tcPr>
            <w:tcW w:w="0" w:type="auto"/>
            <w:gridSpan w:val="6"/>
            <w:vAlign w:val="center"/>
          </w:tcPr>
          <w:p w14:paraId="56204132" w14:textId="09B8A07C" w:rsidR="009B05E5" w:rsidRPr="00506353" w:rsidRDefault="009B05E5" w:rsidP="009B05E5">
            <w:pPr>
              <w:widowControl w:val="0"/>
              <w:spacing w:before="80" w:after="80" w:line="340" w:lineRule="exact"/>
              <w:ind w:firstLine="0"/>
              <w:rPr>
                <w:b/>
                <w:i/>
                <w:sz w:val="26"/>
                <w:szCs w:val="26"/>
              </w:rPr>
            </w:pPr>
            <w:r w:rsidRPr="00506353">
              <w:rPr>
                <w:b/>
                <w:i/>
                <w:sz w:val="28"/>
                <w:szCs w:val="28"/>
              </w:rPr>
              <w:t>Thông tư số 04/2019/TT-BKHĐT ngày 25 tháng 01 năm 2019 của Bộ Kế hoạch và Đầu tư q</w:t>
            </w:r>
            <w:r w:rsidRPr="00506353">
              <w:rPr>
                <w:b/>
                <w:i/>
                <w:sz w:val="28"/>
                <w:szCs w:val="28"/>
                <w:shd w:val="clear" w:color="auto" w:fill="FFFFFF"/>
              </w:rPr>
              <w:t>uy định chi tiết đối với hoạt động đào tạo, bồi dưỡng và thi sát hạch cấp chứng chỉ hành nghề hoạt động đấu thầu</w:t>
            </w:r>
          </w:p>
        </w:tc>
      </w:tr>
      <w:tr w:rsidR="009B05E5" w:rsidRPr="00506353" w14:paraId="38CF312B" w14:textId="77777777" w:rsidTr="00A77944">
        <w:trPr>
          <w:jc w:val="center"/>
        </w:trPr>
        <w:tc>
          <w:tcPr>
            <w:tcW w:w="0" w:type="auto"/>
            <w:vAlign w:val="center"/>
          </w:tcPr>
          <w:p w14:paraId="184E63EE" w14:textId="77777777" w:rsidR="009B05E5" w:rsidRPr="00506353" w:rsidRDefault="009B05E5" w:rsidP="009B05E5">
            <w:pPr>
              <w:pStyle w:val="ListParagraph"/>
              <w:widowControl w:val="0"/>
              <w:numPr>
                <w:ilvl w:val="0"/>
                <w:numId w:val="2"/>
              </w:numPr>
              <w:tabs>
                <w:tab w:val="left" w:pos="-142"/>
              </w:tabs>
              <w:spacing w:before="80" w:after="80" w:line="340" w:lineRule="exact"/>
              <w:contextualSpacing w:val="0"/>
              <w:jc w:val="center"/>
              <w:rPr>
                <w:sz w:val="26"/>
                <w:szCs w:val="26"/>
              </w:rPr>
            </w:pPr>
          </w:p>
        </w:tc>
        <w:tc>
          <w:tcPr>
            <w:tcW w:w="0" w:type="auto"/>
            <w:vAlign w:val="center"/>
          </w:tcPr>
          <w:p w14:paraId="125C5B62" w14:textId="77777777" w:rsidR="009B05E5" w:rsidRPr="00506353" w:rsidRDefault="009B05E5" w:rsidP="009B05E5">
            <w:pPr>
              <w:widowControl w:val="0"/>
              <w:spacing w:before="80" w:after="80" w:line="340" w:lineRule="exact"/>
              <w:ind w:firstLine="0"/>
              <w:rPr>
                <w:bCs/>
                <w:sz w:val="26"/>
                <w:szCs w:val="26"/>
                <w:lang w:val="vi-VN"/>
              </w:rPr>
            </w:pPr>
            <w:r w:rsidRPr="00506353">
              <w:rPr>
                <w:sz w:val="26"/>
                <w:szCs w:val="26"/>
              </w:rPr>
              <w:t>B</w:t>
            </w:r>
            <w:r w:rsidRPr="00506353">
              <w:rPr>
                <w:sz w:val="26"/>
                <w:szCs w:val="26"/>
                <w:lang w:val="vi-VN"/>
              </w:rPr>
              <w:t>áo cáo hoạt động đào tạo, bồi dưỡng về đấu thầu</w:t>
            </w:r>
          </w:p>
        </w:tc>
        <w:tc>
          <w:tcPr>
            <w:tcW w:w="0" w:type="auto"/>
            <w:vAlign w:val="center"/>
          </w:tcPr>
          <w:p w14:paraId="7C2A81BC" w14:textId="77777777" w:rsidR="009B05E5" w:rsidRPr="00506353" w:rsidRDefault="009B05E5" w:rsidP="009B05E5">
            <w:pPr>
              <w:widowControl w:val="0"/>
              <w:spacing w:before="80" w:after="80" w:line="340" w:lineRule="exact"/>
              <w:ind w:firstLine="0"/>
              <w:rPr>
                <w:sz w:val="26"/>
                <w:szCs w:val="26"/>
                <w:shd w:val="solid" w:color="FFFFFF" w:fill="auto"/>
                <w:lang w:val="vi-VN"/>
              </w:rPr>
            </w:pPr>
            <w:r w:rsidRPr="00506353">
              <w:rPr>
                <w:sz w:val="26"/>
                <w:szCs w:val="26"/>
              </w:rPr>
              <w:t>Cơ sở đào tạo đấu thầu</w:t>
            </w:r>
          </w:p>
        </w:tc>
        <w:tc>
          <w:tcPr>
            <w:tcW w:w="0" w:type="auto"/>
            <w:vAlign w:val="center"/>
          </w:tcPr>
          <w:p w14:paraId="05BFFFEA" w14:textId="77777777" w:rsidR="009B05E5" w:rsidRPr="00506353" w:rsidRDefault="009B05E5" w:rsidP="009B05E5">
            <w:pPr>
              <w:widowControl w:val="0"/>
              <w:spacing w:before="80" w:after="80" w:line="340" w:lineRule="exact"/>
              <w:ind w:firstLine="0"/>
              <w:rPr>
                <w:sz w:val="26"/>
                <w:szCs w:val="26"/>
                <w:lang w:val="vi-VN"/>
              </w:rPr>
            </w:pPr>
            <w:r w:rsidRPr="00506353">
              <w:rPr>
                <w:spacing w:val="-4"/>
                <w:sz w:val="26"/>
                <w:szCs w:val="26"/>
              </w:rPr>
              <w:t>Bộ Kế hoạch và Đầu tư</w:t>
            </w:r>
          </w:p>
        </w:tc>
        <w:tc>
          <w:tcPr>
            <w:tcW w:w="0" w:type="auto"/>
            <w:vAlign w:val="center"/>
          </w:tcPr>
          <w:p w14:paraId="31C955CD" w14:textId="77777777" w:rsidR="009B05E5" w:rsidRPr="00506353" w:rsidRDefault="009B05E5" w:rsidP="009B05E5">
            <w:pPr>
              <w:widowControl w:val="0"/>
              <w:spacing w:before="80" w:after="80" w:line="340" w:lineRule="exact"/>
              <w:ind w:firstLine="0"/>
              <w:rPr>
                <w:sz w:val="26"/>
                <w:szCs w:val="26"/>
              </w:rPr>
            </w:pPr>
            <w:r w:rsidRPr="00506353">
              <w:rPr>
                <w:sz w:val="26"/>
                <w:szCs w:val="26"/>
              </w:rPr>
              <w:t>Định kỳ hằng năm</w:t>
            </w:r>
          </w:p>
        </w:tc>
        <w:tc>
          <w:tcPr>
            <w:tcW w:w="0" w:type="auto"/>
            <w:vAlign w:val="center"/>
          </w:tcPr>
          <w:p w14:paraId="13ED703E" w14:textId="77777777" w:rsidR="009B05E5" w:rsidRPr="00506353" w:rsidRDefault="009B05E5" w:rsidP="009B05E5">
            <w:pPr>
              <w:widowControl w:val="0"/>
              <w:spacing w:before="80" w:after="80" w:line="340" w:lineRule="exact"/>
              <w:ind w:firstLine="0"/>
              <w:rPr>
                <w:sz w:val="26"/>
                <w:szCs w:val="26"/>
              </w:rPr>
            </w:pPr>
            <w:r w:rsidRPr="00506353">
              <w:rPr>
                <w:sz w:val="26"/>
                <w:szCs w:val="26"/>
              </w:rPr>
              <w:t>Khoản 4 Điều 18 Thông tư số 04/2019/TT-BKHĐT ngày 25/01/2019 quy định chi tiết đối với hoạt động đào tạo, bồi dưỡng và thi sát hạch cấp chứng chỉ hành nghề hoạt động đấu thầu (Thông tư số 04/2019/TT-</w:t>
            </w:r>
            <w:r w:rsidRPr="00506353">
              <w:rPr>
                <w:sz w:val="26"/>
                <w:szCs w:val="26"/>
              </w:rPr>
              <w:lastRenderedPageBreak/>
              <w:t>BKHĐT)</w:t>
            </w:r>
          </w:p>
        </w:tc>
        <w:tc>
          <w:tcPr>
            <w:tcW w:w="0" w:type="auto"/>
            <w:vAlign w:val="center"/>
          </w:tcPr>
          <w:p w14:paraId="16F7BB0A" w14:textId="73D97CA4" w:rsidR="009B05E5" w:rsidRPr="00506353" w:rsidRDefault="00BF7EA4" w:rsidP="00BF7EA4">
            <w:pPr>
              <w:widowControl w:val="0"/>
              <w:spacing w:before="80" w:after="80" w:line="340" w:lineRule="exact"/>
              <w:ind w:firstLine="0"/>
              <w:rPr>
                <w:sz w:val="26"/>
                <w:szCs w:val="26"/>
              </w:rPr>
            </w:pPr>
            <w:r>
              <w:rPr>
                <w:sz w:val="26"/>
                <w:szCs w:val="26"/>
              </w:rPr>
              <w:lastRenderedPageBreak/>
              <w:t>Sửa đổi thời điểm gửi báo cáo tại và b</w:t>
            </w:r>
            <w:r w:rsidR="009B05E5" w:rsidRPr="00506353">
              <w:rPr>
                <w:sz w:val="26"/>
                <w:szCs w:val="26"/>
              </w:rPr>
              <w:t xml:space="preserve">ổ sung định thời điểm chốt số liệu </w:t>
            </w:r>
            <w:r>
              <w:rPr>
                <w:sz w:val="26"/>
                <w:szCs w:val="26"/>
              </w:rPr>
              <w:t xml:space="preserve"> báo cáo </w:t>
            </w:r>
            <w:r w:rsidR="009B05E5" w:rsidRPr="00506353">
              <w:rPr>
                <w:sz w:val="26"/>
                <w:szCs w:val="26"/>
              </w:rPr>
              <w:t>tại Điều 18 Thông tư số 04/2019/TT-BKHĐT.</w:t>
            </w:r>
          </w:p>
        </w:tc>
      </w:tr>
      <w:tr w:rsidR="00BF7EA4" w:rsidRPr="00506353" w14:paraId="268D0031" w14:textId="77777777" w:rsidTr="00A77944">
        <w:trPr>
          <w:jc w:val="center"/>
        </w:trPr>
        <w:tc>
          <w:tcPr>
            <w:tcW w:w="0" w:type="auto"/>
            <w:vAlign w:val="center"/>
          </w:tcPr>
          <w:p w14:paraId="4F7ADB90" w14:textId="77777777" w:rsidR="00BF7EA4" w:rsidRPr="00506353" w:rsidRDefault="00BF7EA4" w:rsidP="009B05E5">
            <w:pPr>
              <w:pStyle w:val="ListParagraph"/>
              <w:widowControl w:val="0"/>
              <w:numPr>
                <w:ilvl w:val="0"/>
                <w:numId w:val="2"/>
              </w:numPr>
              <w:tabs>
                <w:tab w:val="left" w:pos="-142"/>
              </w:tabs>
              <w:spacing w:before="80" w:after="80" w:line="340" w:lineRule="exact"/>
              <w:contextualSpacing w:val="0"/>
              <w:jc w:val="center"/>
              <w:rPr>
                <w:sz w:val="26"/>
                <w:szCs w:val="26"/>
              </w:rPr>
            </w:pPr>
          </w:p>
        </w:tc>
        <w:tc>
          <w:tcPr>
            <w:tcW w:w="0" w:type="auto"/>
            <w:vAlign w:val="center"/>
          </w:tcPr>
          <w:p w14:paraId="3746047F" w14:textId="6A7F8014" w:rsidR="00BF7EA4" w:rsidRPr="00506353" w:rsidRDefault="00BF7EA4" w:rsidP="009B05E5">
            <w:pPr>
              <w:widowControl w:val="0"/>
              <w:spacing w:before="80" w:after="80" w:line="340" w:lineRule="exact"/>
              <w:ind w:firstLine="0"/>
              <w:rPr>
                <w:sz w:val="26"/>
                <w:szCs w:val="26"/>
              </w:rPr>
            </w:pPr>
            <w:r>
              <w:rPr>
                <w:sz w:val="26"/>
                <w:szCs w:val="26"/>
              </w:rPr>
              <w:t>Báo cáo hoạt động giảng dạy về đấu thầu</w:t>
            </w:r>
          </w:p>
        </w:tc>
        <w:tc>
          <w:tcPr>
            <w:tcW w:w="0" w:type="auto"/>
            <w:vAlign w:val="center"/>
          </w:tcPr>
          <w:p w14:paraId="1427462B" w14:textId="3861688A" w:rsidR="00BF7EA4" w:rsidRPr="00506353" w:rsidRDefault="00BF7EA4" w:rsidP="009B05E5">
            <w:pPr>
              <w:widowControl w:val="0"/>
              <w:spacing w:before="80" w:after="80" w:line="340" w:lineRule="exact"/>
              <w:ind w:firstLine="0"/>
              <w:rPr>
                <w:sz w:val="26"/>
                <w:szCs w:val="26"/>
              </w:rPr>
            </w:pPr>
            <w:r>
              <w:rPr>
                <w:sz w:val="26"/>
                <w:szCs w:val="26"/>
              </w:rPr>
              <w:t>Giảng viên đấu thầu</w:t>
            </w:r>
          </w:p>
        </w:tc>
        <w:tc>
          <w:tcPr>
            <w:tcW w:w="0" w:type="auto"/>
            <w:vAlign w:val="center"/>
          </w:tcPr>
          <w:p w14:paraId="41BBA4C8" w14:textId="1F744BB4" w:rsidR="00BF7EA4" w:rsidRPr="00506353" w:rsidRDefault="00BF7EA4" w:rsidP="009B05E5">
            <w:pPr>
              <w:widowControl w:val="0"/>
              <w:spacing w:before="80" w:after="80" w:line="340" w:lineRule="exact"/>
              <w:ind w:firstLine="0"/>
              <w:rPr>
                <w:spacing w:val="-4"/>
                <w:sz w:val="26"/>
                <w:szCs w:val="26"/>
              </w:rPr>
            </w:pPr>
            <w:r w:rsidRPr="00506353">
              <w:rPr>
                <w:spacing w:val="-4"/>
                <w:sz w:val="26"/>
                <w:szCs w:val="26"/>
              </w:rPr>
              <w:t>Bộ Kế hoạch và Đầu tư</w:t>
            </w:r>
          </w:p>
        </w:tc>
        <w:tc>
          <w:tcPr>
            <w:tcW w:w="0" w:type="auto"/>
            <w:vAlign w:val="center"/>
          </w:tcPr>
          <w:p w14:paraId="56AD593B" w14:textId="4B88F7C8" w:rsidR="00BF7EA4" w:rsidRPr="00506353" w:rsidRDefault="00BF7EA4" w:rsidP="009B05E5">
            <w:pPr>
              <w:widowControl w:val="0"/>
              <w:spacing w:before="80" w:after="80" w:line="340" w:lineRule="exact"/>
              <w:ind w:firstLine="0"/>
              <w:rPr>
                <w:sz w:val="26"/>
                <w:szCs w:val="26"/>
              </w:rPr>
            </w:pPr>
            <w:r>
              <w:rPr>
                <w:sz w:val="26"/>
                <w:szCs w:val="26"/>
              </w:rPr>
              <w:t>Định kỳ hằng năm</w:t>
            </w:r>
          </w:p>
        </w:tc>
        <w:tc>
          <w:tcPr>
            <w:tcW w:w="0" w:type="auto"/>
            <w:vAlign w:val="center"/>
          </w:tcPr>
          <w:p w14:paraId="53451EB3" w14:textId="3AA8F49C" w:rsidR="00BF7EA4" w:rsidRPr="00506353" w:rsidRDefault="00BF7EA4" w:rsidP="009B05E5">
            <w:pPr>
              <w:widowControl w:val="0"/>
              <w:spacing w:before="80" w:after="80" w:line="340" w:lineRule="exact"/>
              <w:ind w:firstLine="0"/>
              <w:rPr>
                <w:sz w:val="26"/>
                <w:szCs w:val="26"/>
              </w:rPr>
            </w:pPr>
            <w:r>
              <w:rPr>
                <w:sz w:val="26"/>
                <w:szCs w:val="26"/>
              </w:rPr>
              <w:t>Khoản 3 Điều 19 Thông tư số 04/2019/TT-BKHĐT ngày 25/01/2019</w:t>
            </w:r>
          </w:p>
        </w:tc>
        <w:tc>
          <w:tcPr>
            <w:tcW w:w="0" w:type="auto"/>
            <w:vAlign w:val="center"/>
          </w:tcPr>
          <w:p w14:paraId="1DB792F2" w14:textId="23BDDA27" w:rsidR="00BF7EA4" w:rsidRPr="00506353" w:rsidRDefault="00BF7EA4" w:rsidP="00BF7EA4">
            <w:pPr>
              <w:widowControl w:val="0"/>
              <w:spacing w:before="80" w:after="80" w:line="340" w:lineRule="exact"/>
              <w:ind w:firstLine="0"/>
              <w:rPr>
                <w:sz w:val="26"/>
                <w:szCs w:val="26"/>
              </w:rPr>
            </w:pPr>
            <w:r>
              <w:rPr>
                <w:sz w:val="26"/>
                <w:szCs w:val="26"/>
              </w:rPr>
              <w:t>Sửa đổi thời điểm gửi báo cáo tại và b</w:t>
            </w:r>
            <w:r w:rsidRPr="00506353">
              <w:rPr>
                <w:sz w:val="26"/>
                <w:szCs w:val="26"/>
              </w:rPr>
              <w:t xml:space="preserve">ổ sung định thời điểm chốt số liệu </w:t>
            </w:r>
            <w:r>
              <w:rPr>
                <w:sz w:val="26"/>
                <w:szCs w:val="26"/>
              </w:rPr>
              <w:t xml:space="preserve"> báo cáo </w:t>
            </w:r>
            <w:r w:rsidRPr="00506353">
              <w:rPr>
                <w:sz w:val="26"/>
                <w:szCs w:val="26"/>
              </w:rPr>
              <w:t>tại Điều 1</w:t>
            </w:r>
            <w:r>
              <w:rPr>
                <w:sz w:val="26"/>
                <w:szCs w:val="26"/>
              </w:rPr>
              <w:t>9</w:t>
            </w:r>
            <w:r w:rsidRPr="00506353">
              <w:rPr>
                <w:sz w:val="26"/>
                <w:szCs w:val="26"/>
              </w:rPr>
              <w:t xml:space="preserve"> Thông tư số 04/2019/TT-BKHĐT.</w:t>
            </w:r>
          </w:p>
        </w:tc>
      </w:tr>
      <w:tr w:rsidR="009B05E5" w:rsidRPr="00506353" w14:paraId="731FE9E2" w14:textId="77777777" w:rsidTr="00F92126">
        <w:trPr>
          <w:jc w:val="center"/>
        </w:trPr>
        <w:tc>
          <w:tcPr>
            <w:tcW w:w="835" w:type="dxa"/>
            <w:vAlign w:val="center"/>
          </w:tcPr>
          <w:p w14:paraId="68F5A950" w14:textId="13BA2D44" w:rsidR="009B05E5" w:rsidRPr="00506353" w:rsidRDefault="009B05E5" w:rsidP="009B05E5">
            <w:pPr>
              <w:widowControl w:val="0"/>
              <w:tabs>
                <w:tab w:val="left" w:pos="-142"/>
              </w:tabs>
              <w:spacing w:before="80" w:after="80" w:line="340" w:lineRule="exact"/>
              <w:ind w:left="142" w:firstLine="0"/>
              <w:jc w:val="center"/>
              <w:rPr>
                <w:b/>
                <w:i/>
                <w:sz w:val="26"/>
                <w:szCs w:val="26"/>
              </w:rPr>
            </w:pPr>
            <w:r w:rsidRPr="00506353">
              <w:rPr>
                <w:b/>
                <w:i/>
                <w:sz w:val="26"/>
                <w:szCs w:val="26"/>
              </w:rPr>
              <w:t>XIII</w:t>
            </w:r>
          </w:p>
        </w:tc>
        <w:tc>
          <w:tcPr>
            <w:tcW w:w="13727" w:type="dxa"/>
            <w:gridSpan w:val="6"/>
            <w:vAlign w:val="center"/>
          </w:tcPr>
          <w:p w14:paraId="326F4E69" w14:textId="0F2C23EE" w:rsidR="009B05E5" w:rsidRPr="00506353" w:rsidRDefault="009B05E5" w:rsidP="009B05E5">
            <w:pPr>
              <w:widowControl w:val="0"/>
              <w:spacing w:before="80" w:after="80" w:line="340" w:lineRule="exact"/>
              <w:ind w:firstLine="0"/>
              <w:rPr>
                <w:b/>
                <w:i/>
                <w:sz w:val="26"/>
                <w:szCs w:val="26"/>
              </w:rPr>
            </w:pPr>
            <w:r w:rsidRPr="00506353">
              <w:rPr>
                <w:b/>
                <w:i/>
                <w:sz w:val="28"/>
                <w:szCs w:val="28"/>
              </w:rPr>
              <w:t xml:space="preserve">Thông tư số 06/2019/TT-BKHĐT </w:t>
            </w:r>
            <w:r w:rsidRPr="00506353">
              <w:rPr>
                <w:b/>
                <w:i/>
                <w:sz w:val="28"/>
                <w:szCs w:val="28"/>
                <w:shd w:val="clear" w:color="auto" w:fill="FFFFFF"/>
              </w:rPr>
              <w:t>ngày 29 tháng 3 năm 2019 của Bộ Kế hoạch và Đầu tư h</w:t>
            </w:r>
            <w:r w:rsidRPr="00506353">
              <w:rPr>
                <w:b/>
                <w:i/>
                <w:sz w:val="28"/>
                <w:szCs w:val="28"/>
              </w:rPr>
              <w:t>ướng dẫn quy chế tổ chức và hoạt động của mạng lưới tư vấn viên, hỗ trợ tư vấn cho doanh nghiệp nhỏ và vừa thông qua mạng</w:t>
            </w:r>
          </w:p>
        </w:tc>
      </w:tr>
      <w:tr w:rsidR="009B05E5" w:rsidRPr="00506353" w14:paraId="7891F84C" w14:textId="12D10077" w:rsidTr="009B05E5">
        <w:trPr>
          <w:jc w:val="center"/>
        </w:trPr>
        <w:tc>
          <w:tcPr>
            <w:tcW w:w="835" w:type="dxa"/>
            <w:vAlign w:val="center"/>
          </w:tcPr>
          <w:p w14:paraId="6FA257F3" w14:textId="77777777" w:rsidR="009B05E5" w:rsidRPr="00506353" w:rsidRDefault="009B05E5" w:rsidP="009B05E5">
            <w:pPr>
              <w:pStyle w:val="ListParagraph"/>
              <w:widowControl w:val="0"/>
              <w:numPr>
                <w:ilvl w:val="0"/>
                <w:numId w:val="2"/>
              </w:numPr>
              <w:tabs>
                <w:tab w:val="left" w:pos="-142"/>
              </w:tabs>
              <w:spacing w:before="80" w:after="80" w:line="340" w:lineRule="exact"/>
              <w:contextualSpacing w:val="0"/>
              <w:jc w:val="center"/>
              <w:rPr>
                <w:sz w:val="26"/>
                <w:szCs w:val="26"/>
              </w:rPr>
            </w:pPr>
          </w:p>
        </w:tc>
        <w:tc>
          <w:tcPr>
            <w:tcW w:w="2656" w:type="dxa"/>
            <w:vAlign w:val="center"/>
          </w:tcPr>
          <w:p w14:paraId="4214FAFD" w14:textId="3FDBE504" w:rsidR="009B05E5" w:rsidRPr="00506353" w:rsidRDefault="009B05E5" w:rsidP="009B05E5">
            <w:pPr>
              <w:widowControl w:val="0"/>
              <w:spacing w:before="80" w:after="80" w:line="340" w:lineRule="exact"/>
              <w:ind w:firstLine="0"/>
              <w:rPr>
                <w:sz w:val="26"/>
                <w:szCs w:val="26"/>
                <w:lang w:val="vi-VN"/>
              </w:rPr>
            </w:pPr>
            <w:r w:rsidRPr="00506353">
              <w:rPr>
                <w:sz w:val="26"/>
                <w:szCs w:val="26"/>
              </w:rPr>
              <w:t>Báo cáo tình hình hoạt động của mạng lưới tư vấn viên và thực hiện hỗ trợ tư vấn cho doanh nghiệp nhỏ và vừa qua mạng lưới tư vấn viên</w:t>
            </w:r>
          </w:p>
        </w:tc>
        <w:tc>
          <w:tcPr>
            <w:tcW w:w="1409" w:type="dxa"/>
            <w:vAlign w:val="center"/>
          </w:tcPr>
          <w:p w14:paraId="42402AED" w14:textId="7931F4B5" w:rsidR="009B05E5" w:rsidRPr="00506353" w:rsidRDefault="009B05E5" w:rsidP="009B05E5">
            <w:pPr>
              <w:widowControl w:val="0"/>
              <w:spacing w:before="80" w:after="80" w:line="340" w:lineRule="exact"/>
              <w:ind w:firstLine="0"/>
              <w:rPr>
                <w:sz w:val="26"/>
                <w:szCs w:val="26"/>
                <w:lang w:val="vi-VN"/>
              </w:rPr>
            </w:pPr>
            <w:r w:rsidRPr="00506353">
              <w:rPr>
                <w:sz w:val="26"/>
                <w:szCs w:val="26"/>
              </w:rPr>
              <w:t>- C</w:t>
            </w:r>
            <w:r w:rsidRPr="00506353">
              <w:rPr>
                <w:sz w:val="26"/>
                <w:szCs w:val="26"/>
                <w:lang w:val="vi-VN"/>
              </w:rPr>
              <w:t>ác Bộ,</w:t>
            </w:r>
          </w:p>
          <w:p w14:paraId="49D4B6AF" w14:textId="0C85B77C" w:rsidR="009B05E5" w:rsidRPr="00506353" w:rsidRDefault="009B05E5" w:rsidP="009B05E5">
            <w:pPr>
              <w:widowControl w:val="0"/>
              <w:spacing w:before="80" w:after="80" w:line="340" w:lineRule="exact"/>
              <w:ind w:firstLine="0"/>
              <w:rPr>
                <w:sz w:val="26"/>
                <w:szCs w:val="26"/>
                <w:lang w:val="vi-VN"/>
              </w:rPr>
            </w:pPr>
            <w:r w:rsidRPr="00506353">
              <w:rPr>
                <w:sz w:val="26"/>
                <w:szCs w:val="26"/>
              </w:rPr>
              <w:t>- C</w:t>
            </w:r>
            <w:r w:rsidRPr="00506353">
              <w:rPr>
                <w:sz w:val="26"/>
                <w:szCs w:val="26"/>
                <w:lang w:val="vi-VN"/>
              </w:rPr>
              <w:t>ơ quan ngang bộ,</w:t>
            </w:r>
          </w:p>
          <w:p w14:paraId="6CA7A0A0" w14:textId="308ABA40" w:rsidR="009B05E5" w:rsidRPr="00506353" w:rsidRDefault="009B05E5" w:rsidP="009B05E5">
            <w:pPr>
              <w:widowControl w:val="0"/>
              <w:spacing w:before="80" w:after="80" w:line="340" w:lineRule="exact"/>
              <w:ind w:firstLine="0"/>
              <w:rPr>
                <w:sz w:val="26"/>
                <w:szCs w:val="26"/>
              </w:rPr>
            </w:pPr>
            <w:r w:rsidRPr="00506353">
              <w:rPr>
                <w:sz w:val="26"/>
                <w:szCs w:val="26"/>
              </w:rPr>
              <w:t xml:space="preserve">- </w:t>
            </w:r>
            <w:r w:rsidRPr="00506353">
              <w:rPr>
                <w:sz w:val="26"/>
                <w:szCs w:val="26"/>
                <w:lang w:val="vi-VN"/>
              </w:rPr>
              <w:t>UBND cấp tỉnh</w:t>
            </w:r>
            <w:r w:rsidRPr="00506353">
              <w:rPr>
                <w:sz w:val="26"/>
                <w:szCs w:val="26"/>
              </w:rPr>
              <w:t>.</w:t>
            </w:r>
          </w:p>
        </w:tc>
        <w:tc>
          <w:tcPr>
            <w:tcW w:w="2067" w:type="dxa"/>
            <w:vAlign w:val="center"/>
          </w:tcPr>
          <w:p w14:paraId="72501D13" w14:textId="7ABF77EC" w:rsidR="009B05E5" w:rsidRPr="00506353" w:rsidRDefault="009B05E5" w:rsidP="009B05E5">
            <w:pPr>
              <w:widowControl w:val="0"/>
              <w:spacing w:before="80" w:after="80" w:line="340" w:lineRule="exact"/>
              <w:ind w:firstLine="0"/>
              <w:rPr>
                <w:sz w:val="26"/>
                <w:szCs w:val="26"/>
              </w:rPr>
            </w:pPr>
            <w:r w:rsidRPr="00506353">
              <w:rPr>
                <w:sz w:val="26"/>
                <w:szCs w:val="26"/>
              </w:rPr>
              <w:t>- Bộ Kế hoạch và Đầu tư;</w:t>
            </w:r>
          </w:p>
          <w:p w14:paraId="75C9FC81" w14:textId="2E809859" w:rsidR="009B05E5" w:rsidRPr="00506353" w:rsidRDefault="009B05E5" w:rsidP="009B05E5">
            <w:pPr>
              <w:widowControl w:val="0"/>
              <w:spacing w:before="80" w:after="80" w:line="340" w:lineRule="exact"/>
              <w:ind w:firstLine="0"/>
              <w:rPr>
                <w:sz w:val="26"/>
                <w:szCs w:val="26"/>
              </w:rPr>
            </w:pPr>
            <w:r w:rsidRPr="00506353">
              <w:rPr>
                <w:sz w:val="26"/>
                <w:szCs w:val="26"/>
              </w:rPr>
              <w:t xml:space="preserve">- </w:t>
            </w:r>
            <w:r w:rsidRPr="00506353">
              <w:rPr>
                <w:sz w:val="26"/>
                <w:szCs w:val="26"/>
                <w:lang w:val="vi-VN"/>
              </w:rPr>
              <w:t>Ngân hàng Nhà nước Việt Nam;</w:t>
            </w:r>
            <w:r w:rsidRPr="00506353">
              <w:rPr>
                <w:sz w:val="26"/>
                <w:szCs w:val="26"/>
                <w:lang w:val="vi-VN"/>
              </w:rPr>
              <w:br/>
              <w:t xml:space="preserve">- </w:t>
            </w:r>
            <w:r w:rsidRPr="00506353">
              <w:rPr>
                <w:iCs/>
                <w:sz w:val="26"/>
                <w:szCs w:val="26"/>
                <w:lang w:val="vi-VN"/>
              </w:rPr>
              <w:t>Cơ quan đại diện Việt Nam tại nước tiếp nhận đầu tư</w:t>
            </w:r>
            <w:r w:rsidRPr="00506353">
              <w:rPr>
                <w:i/>
                <w:iCs/>
                <w:sz w:val="26"/>
                <w:szCs w:val="26"/>
                <w:lang w:val="vi-VN"/>
              </w:rPr>
              <w:t xml:space="preserve"> </w:t>
            </w:r>
            <w:r w:rsidRPr="00506353">
              <w:rPr>
                <w:i/>
                <w:iCs/>
                <w:sz w:val="26"/>
                <w:szCs w:val="26"/>
              </w:rPr>
              <w:t>(</w:t>
            </w:r>
            <w:r w:rsidRPr="00506353">
              <w:rPr>
                <w:i/>
                <w:iCs/>
                <w:sz w:val="26"/>
                <w:szCs w:val="26"/>
                <w:lang w:val="vi-VN"/>
              </w:rPr>
              <w:t>nếu có)</w:t>
            </w:r>
          </w:p>
        </w:tc>
        <w:tc>
          <w:tcPr>
            <w:tcW w:w="956" w:type="dxa"/>
            <w:vAlign w:val="center"/>
          </w:tcPr>
          <w:p w14:paraId="60E8CDBB" w14:textId="22FA8B41" w:rsidR="009B05E5" w:rsidRPr="00506353" w:rsidRDefault="009B05E5" w:rsidP="009B05E5">
            <w:pPr>
              <w:widowControl w:val="0"/>
              <w:spacing w:before="80" w:after="80" w:line="340" w:lineRule="exact"/>
              <w:ind w:firstLine="0"/>
              <w:rPr>
                <w:sz w:val="26"/>
                <w:szCs w:val="26"/>
              </w:rPr>
            </w:pPr>
            <w:r w:rsidRPr="00506353">
              <w:rPr>
                <w:sz w:val="26"/>
                <w:szCs w:val="26"/>
              </w:rPr>
              <w:t>Định kỳ hằng năm</w:t>
            </w:r>
          </w:p>
        </w:tc>
        <w:tc>
          <w:tcPr>
            <w:tcW w:w="3788" w:type="dxa"/>
            <w:vAlign w:val="center"/>
          </w:tcPr>
          <w:p w14:paraId="5E318E4F" w14:textId="26135CA2" w:rsidR="009B05E5" w:rsidRPr="00506353" w:rsidRDefault="009B05E5" w:rsidP="009B05E5">
            <w:pPr>
              <w:widowControl w:val="0"/>
              <w:spacing w:before="80" w:after="80" w:line="340" w:lineRule="exact"/>
              <w:ind w:firstLine="0"/>
              <w:rPr>
                <w:sz w:val="26"/>
                <w:szCs w:val="26"/>
              </w:rPr>
            </w:pPr>
            <w:r w:rsidRPr="00506353">
              <w:rPr>
                <w:iCs/>
                <w:sz w:val="26"/>
                <w:szCs w:val="26"/>
              </w:rPr>
              <w:t xml:space="preserve">- </w:t>
            </w:r>
            <w:r w:rsidRPr="00506353">
              <w:rPr>
                <w:iCs/>
                <w:sz w:val="26"/>
                <w:szCs w:val="26"/>
                <w:lang w:val="vi-VN"/>
              </w:rPr>
              <w:t xml:space="preserve">Điểm b Khoản 3 Điều 72 Luật </w:t>
            </w:r>
            <w:r w:rsidRPr="00506353">
              <w:rPr>
                <w:sz w:val="26"/>
                <w:szCs w:val="26"/>
              </w:rPr>
              <w:t>Đầu tư số 67/2014/QH13,</w:t>
            </w:r>
          </w:p>
          <w:p w14:paraId="4FD5851F" w14:textId="77777777" w:rsidR="009B05E5" w:rsidRPr="00506353" w:rsidRDefault="009B05E5" w:rsidP="009B05E5">
            <w:pPr>
              <w:widowControl w:val="0"/>
              <w:spacing w:before="80" w:after="80" w:line="340" w:lineRule="exact"/>
              <w:ind w:firstLine="0"/>
              <w:rPr>
                <w:sz w:val="26"/>
                <w:szCs w:val="26"/>
              </w:rPr>
            </w:pPr>
            <w:r w:rsidRPr="00506353">
              <w:rPr>
                <w:sz w:val="26"/>
                <w:szCs w:val="26"/>
              </w:rPr>
              <w:t>- Nghị định số 83/2015/ NĐ-CP,</w:t>
            </w:r>
          </w:p>
          <w:p w14:paraId="41C70A39" w14:textId="6A04F43E" w:rsidR="009B05E5" w:rsidRPr="00506353" w:rsidRDefault="009B05E5" w:rsidP="009B05E5">
            <w:pPr>
              <w:widowControl w:val="0"/>
              <w:spacing w:before="80" w:after="80" w:line="340" w:lineRule="exact"/>
              <w:ind w:firstLine="0"/>
              <w:rPr>
                <w:sz w:val="26"/>
                <w:szCs w:val="26"/>
              </w:rPr>
            </w:pPr>
            <w:r w:rsidRPr="00506353">
              <w:rPr>
                <w:sz w:val="26"/>
                <w:szCs w:val="26"/>
              </w:rPr>
              <w:t>- Điều 9 Thông tư số 06/2019/TT-BKHĐT ngày 29 tháng 3 năm 2019 của Bộ Kế hoạch và Đầu tư hướng dẫn quy chế tổ chức và hoạt động của mạng lưới tư vấn viên, hỗ trợ tư vấn cho doanh nghiệp nhỏ và vừa thông qua mạng lưới tư vấn viên</w:t>
            </w:r>
          </w:p>
        </w:tc>
        <w:tc>
          <w:tcPr>
            <w:tcW w:w="2851" w:type="dxa"/>
            <w:vAlign w:val="center"/>
          </w:tcPr>
          <w:p w14:paraId="770B9C69" w14:textId="0ADEF2C0" w:rsidR="009B05E5" w:rsidRPr="00506353" w:rsidRDefault="009B05E5" w:rsidP="009B05E5">
            <w:pPr>
              <w:widowControl w:val="0"/>
              <w:spacing w:before="80" w:after="80" w:line="340" w:lineRule="exact"/>
              <w:ind w:firstLine="0"/>
              <w:rPr>
                <w:iCs/>
                <w:sz w:val="26"/>
                <w:szCs w:val="26"/>
              </w:rPr>
            </w:pPr>
            <w:r w:rsidRPr="00506353">
              <w:rPr>
                <w:sz w:val="26"/>
                <w:szCs w:val="26"/>
              </w:rPr>
              <w:t>Bổ sung Điều 9 Thông tư số 06/2019/TT-BKHĐT các nội dung: tần suất báo cáo, thời hạn gửi báo cáo, thời điểm chốt số liệu báo cáo.</w:t>
            </w:r>
          </w:p>
        </w:tc>
      </w:tr>
    </w:tbl>
    <w:p w14:paraId="12B6B16E" w14:textId="4D60E109" w:rsidR="00DE71B2" w:rsidRPr="00D32C91" w:rsidRDefault="00DE71B2" w:rsidP="000F55EF">
      <w:pPr>
        <w:widowControl w:val="0"/>
        <w:spacing w:before="60" w:after="60"/>
        <w:ind w:firstLine="0"/>
        <w:rPr>
          <w:b/>
          <w:sz w:val="26"/>
          <w:szCs w:val="26"/>
          <w:lang w:val="pt-BR"/>
        </w:rPr>
      </w:pPr>
    </w:p>
    <w:sectPr w:rsidR="00DE71B2" w:rsidRPr="00D32C91" w:rsidSect="002B6F30">
      <w:footerReference w:type="even" r:id="rId10"/>
      <w:footerReference w:type="default" r:id="rId11"/>
      <w:pgSz w:w="16840" w:h="11907" w:orient="landscape" w:code="9"/>
      <w:pgMar w:top="1134" w:right="1134" w:bottom="1418" w:left="1134" w:header="561" w:footer="45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786D3" w14:textId="77777777" w:rsidR="00633A75" w:rsidRDefault="00633A75">
      <w:r>
        <w:separator/>
      </w:r>
    </w:p>
  </w:endnote>
  <w:endnote w:type="continuationSeparator" w:id="0">
    <w:p w14:paraId="225A14CB" w14:textId="77777777" w:rsidR="00633A75" w:rsidRDefault="00633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VnTime">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E26D1" w14:textId="77777777" w:rsidR="00C25A6E" w:rsidRDefault="00C25A6E" w:rsidP="00AE4B0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141AA8" w14:textId="77777777" w:rsidR="00C25A6E" w:rsidRDefault="00C25A6E" w:rsidP="00AE4B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4F1D8" w14:textId="77777777" w:rsidR="00C25A6E" w:rsidRDefault="00C25A6E">
    <w:pPr>
      <w:pStyle w:val="Footer"/>
      <w:jc w:val="right"/>
    </w:pPr>
    <w:r>
      <w:fldChar w:fldCharType="begin"/>
    </w:r>
    <w:r>
      <w:instrText xml:space="preserve"> PAGE   \* MERGEFORMAT </w:instrText>
    </w:r>
    <w:r>
      <w:fldChar w:fldCharType="separate"/>
    </w:r>
    <w:r w:rsidR="00A932C1">
      <w:rPr>
        <w:noProof/>
      </w:rPr>
      <w:t>21</w:t>
    </w:r>
    <w:r>
      <w:fldChar w:fldCharType="end"/>
    </w:r>
  </w:p>
  <w:p w14:paraId="5B1EA550" w14:textId="77777777" w:rsidR="00C25A6E" w:rsidRDefault="00C25A6E" w:rsidP="00AE4B00">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E19446" w14:textId="77777777" w:rsidR="00633A75" w:rsidRDefault="00633A75">
      <w:r>
        <w:separator/>
      </w:r>
    </w:p>
  </w:footnote>
  <w:footnote w:type="continuationSeparator" w:id="0">
    <w:p w14:paraId="761E923B" w14:textId="77777777" w:rsidR="00633A75" w:rsidRDefault="00633A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2010"/>
    <w:multiLevelType w:val="hybridMultilevel"/>
    <w:tmpl w:val="DD3CC9CC"/>
    <w:lvl w:ilvl="0" w:tplc="11DED586">
      <w:start w:val="1"/>
      <w:numFmt w:val="bullet"/>
      <w:pStyle w:val="Cancu"/>
      <w:lvlText w:val=""/>
      <w:lvlJc w:val="left"/>
      <w:pPr>
        <w:ind w:left="3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6679FE"/>
    <w:multiLevelType w:val="hybridMultilevel"/>
    <w:tmpl w:val="E5E8A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5B2024"/>
    <w:multiLevelType w:val="hybridMultilevel"/>
    <w:tmpl w:val="5CE6364C"/>
    <w:lvl w:ilvl="0" w:tplc="0409000F">
      <w:start w:val="1"/>
      <w:numFmt w:val="decimal"/>
      <w:lvlText w:val="%1."/>
      <w:lvlJc w:val="left"/>
      <w:pPr>
        <w:ind w:left="502" w:hanging="360"/>
      </w:pPr>
      <w:rPr>
        <w:rFonts w:hint="default"/>
        <w:b w:val="0"/>
        <w:i w:val="0"/>
        <w:strike w:val="0"/>
        <w:sz w:val="26"/>
        <w:szCs w:val="26"/>
      </w:r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3">
    <w:nsid w:val="377C4374"/>
    <w:multiLevelType w:val="hybridMultilevel"/>
    <w:tmpl w:val="F648F1AE"/>
    <w:lvl w:ilvl="0" w:tplc="343C40D0">
      <w:start w:val="1"/>
      <w:numFmt w:val="decimal"/>
      <w:lvlText w:val="%1."/>
      <w:lvlJc w:val="left"/>
      <w:pPr>
        <w:ind w:left="502" w:hanging="360"/>
      </w:pPr>
      <w:rPr>
        <w:rFonts w:hint="default"/>
        <w:b w:val="0"/>
        <w:i w:val="0"/>
        <w:strike w:val="0"/>
        <w:sz w:val="26"/>
        <w:szCs w:val="26"/>
      </w:r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num w:numId="1">
    <w:abstractNumId w:val="0"/>
  </w:num>
  <w:num w:numId="2">
    <w:abstractNumId w:val="3"/>
  </w:num>
  <w:num w:numId="3">
    <w:abstractNumId w:val="2"/>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89B"/>
    <w:rsid w:val="000003A3"/>
    <w:rsid w:val="00000542"/>
    <w:rsid w:val="000011D8"/>
    <w:rsid w:val="00002AA0"/>
    <w:rsid w:val="00003B96"/>
    <w:rsid w:val="00003C98"/>
    <w:rsid w:val="00004050"/>
    <w:rsid w:val="00004930"/>
    <w:rsid w:val="0000603F"/>
    <w:rsid w:val="00006F11"/>
    <w:rsid w:val="000073BC"/>
    <w:rsid w:val="00007608"/>
    <w:rsid w:val="000107EC"/>
    <w:rsid w:val="00011009"/>
    <w:rsid w:val="0001197E"/>
    <w:rsid w:val="0001228B"/>
    <w:rsid w:val="00013155"/>
    <w:rsid w:val="00014559"/>
    <w:rsid w:val="000145D6"/>
    <w:rsid w:val="00015981"/>
    <w:rsid w:val="00020B79"/>
    <w:rsid w:val="00021F91"/>
    <w:rsid w:val="0002217E"/>
    <w:rsid w:val="00023C79"/>
    <w:rsid w:val="00024D94"/>
    <w:rsid w:val="000305BE"/>
    <w:rsid w:val="0003356C"/>
    <w:rsid w:val="000344DC"/>
    <w:rsid w:val="00034CE0"/>
    <w:rsid w:val="00035508"/>
    <w:rsid w:val="00042AEC"/>
    <w:rsid w:val="00042B3D"/>
    <w:rsid w:val="00043A72"/>
    <w:rsid w:val="00043E6E"/>
    <w:rsid w:val="0004611B"/>
    <w:rsid w:val="000463A3"/>
    <w:rsid w:val="00047BBC"/>
    <w:rsid w:val="00050150"/>
    <w:rsid w:val="00050337"/>
    <w:rsid w:val="000522A4"/>
    <w:rsid w:val="000531C0"/>
    <w:rsid w:val="00053EA8"/>
    <w:rsid w:val="0005465E"/>
    <w:rsid w:val="00055025"/>
    <w:rsid w:val="0005523B"/>
    <w:rsid w:val="0005558A"/>
    <w:rsid w:val="00060917"/>
    <w:rsid w:val="00060C59"/>
    <w:rsid w:val="000612A2"/>
    <w:rsid w:val="00061FAE"/>
    <w:rsid w:val="00062C0E"/>
    <w:rsid w:val="000643B2"/>
    <w:rsid w:val="00064522"/>
    <w:rsid w:val="00064D75"/>
    <w:rsid w:val="0006715B"/>
    <w:rsid w:val="00067A30"/>
    <w:rsid w:val="00072821"/>
    <w:rsid w:val="000736D5"/>
    <w:rsid w:val="00073F9F"/>
    <w:rsid w:val="00073FBE"/>
    <w:rsid w:val="0007571E"/>
    <w:rsid w:val="00075969"/>
    <w:rsid w:val="0007621D"/>
    <w:rsid w:val="000770DB"/>
    <w:rsid w:val="0007776A"/>
    <w:rsid w:val="00085175"/>
    <w:rsid w:val="00085745"/>
    <w:rsid w:val="00086C90"/>
    <w:rsid w:val="000873DF"/>
    <w:rsid w:val="00090DFE"/>
    <w:rsid w:val="00090F6B"/>
    <w:rsid w:val="000913B4"/>
    <w:rsid w:val="00091779"/>
    <w:rsid w:val="000917CD"/>
    <w:rsid w:val="00092162"/>
    <w:rsid w:val="00092881"/>
    <w:rsid w:val="00093084"/>
    <w:rsid w:val="00093D95"/>
    <w:rsid w:val="0009734F"/>
    <w:rsid w:val="000A2AFB"/>
    <w:rsid w:val="000A3875"/>
    <w:rsid w:val="000A3A52"/>
    <w:rsid w:val="000A40B7"/>
    <w:rsid w:val="000A4A9A"/>
    <w:rsid w:val="000A5345"/>
    <w:rsid w:val="000A68A7"/>
    <w:rsid w:val="000A72A8"/>
    <w:rsid w:val="000B08C7"/>
    <w:rsid w:val="000B3575"/>
    <w:rsid w:val="000B5622"/>
    <w:rsid w:val="000C0B38"/>
    <w:rsid w:val="000C10CE"/>
    <w:rsid w:val="000C16E1"/>
    <w:rsid w:val="000C2D4E"/>
    <w:rsid w:val="000C3683"/>
    <w:rsid w:val="000C4E47"/>
    <w:rsid w:val="000C6F62"/>
    <w:rsid w:val="000C7303"/>
    <w:rsid w:val="000C781A"/>
    <w:rsid w:val="000C7915"/>
    <w:rsid w:val="000D036C"/>
    <w:rsid w:val="000D1EAA"/>
    <w:rsid w:val="000D2836"/>
    <w:rsid w:val="000D29A2"/>
    <w:rsid w:val="000D2E1C"/>
    <w:rsid w:val="000D3748"/>
    <w:rsid w:val="000D37BA"/>
    <w:rsid w:val="000D6D3C"/>
    <w:rsid w:val="000D7937"/>
    <w:rsid w:val="000E0D31"/>
    <w:rsid w:val="000E1ABD"/>
    <w:rsid w:val="000E1CA4"/>
    <w:rsid w:val="000E358A"/>
    <w:rsid w:val="000E5012"/>
    <w:rsid w:val="000E79E6"/>
    <w:rsid w:val="000F1838"/>
    <w:rsid w:val="000F24C9"/>
    <w:rsid w:val="000F30F3"/>
    <w:rsid w:val="000F4531"/>
    <w:rsid w:val="000F55EF"/>
    <w:rsid w:val="001011FE"/>
    <w:rsid w:val="001016D1"/>
    <w:rsid w:val="00101AE8"/>
    <w:rsid w:val="00101EDB"/>
    <w:rsid w:val="0010536D"/>
    <w:rsid w:val="00105D2A"/>
    <w:rsid w:val="00107746"/>
    <w:rsid w:val="00110291"/>
    <w:rsid w:val="00110376"/>
    <w:rsid w:val="00110476"/>
    <w:rsid w:val="00110E1B"/>
    <w:rsid w:val="00112114"/>
    <w:rsid w:val="00113B7E"/>
    <w:rsid w:val="00114CBF"/>
    <w:rsid w:val="00120AD9"/>
    <w:rsid w:val="00122343"/>
    <w:rsid w:val="00123663"/>
    <w:rsid w:val="0012490B"/>
    <w:rsid w:val="00124D67"/>
    <w:rsid w:val="00125495"/>
    <w:rsid w:val="00126A20"/>
    <w:rsid w:val="00127435"/>
    <w:rsid w:val="0012785C"/>
    <w:rsid w:val="00127BCC"/>
    <w:rsid w:val="0013092A"/>
    <w:rsid w:val="0013159C"/>
    <w:rsid w:val="00134A3F"/>
    <w:rsid w:val="00134DD4"/>
    <w:rsid w:val="00135340"/>
    <w:rsid w:val="00137482"/>
    <w:rsid w:val="00137516"/>
    <w:rsid w:val="00140724"/>
    <w:rsid w:val="001412F0"/>
    <w:rsid w:val="00141BEB"/>
    <w:rsid w:val="00141D8D"/>
    <w:rsid w:val="00142043"/>
    <w:rsid w:val="00143B26"/>
    <w:rsid w:val="00145FF6"/>
    <w:rsid w:val="00146361"/>
    <w:rsid w:val="00146BA3"/>
    <w:rsid w:val="00146D36"/>
    <w:rsid w:val="00147290"/>
    <w:rsid w:val="00147970"/>
    <w:rsid w:val="0015037F"/>
    <w:rsid w:val="001505A1"/>
    <w:rsid w:val="00150669"/>
    <w:rsid w:val="00152F02"/>
    <w:rsid w:val="00153814"/>
    <w:rsid w:val="00153ADE"/>
    <w:rsid w:val="00157605"/>
    <w:rsid w:val="001600EC"/>
    <w:rsid w:val="001609EB"/>
    <w:rsid w:val="00161877"/>
    <w:rsid w:val="0016351D"/>
    <w:rsid w:val="0016397C"/>
    <w:rsid w:val="00164909"/>
    <w:rsid w:val="00164FFE"/>
    <w:rsid w:val="00165DEF"/>
    <w:rsid w:val="001709CA"/>
    <w:rsid w:val="00170CA9"/>
    <w:rsid w:val="00172645"/>
    <w:rsid w:val="00172B68"/>
    <w:rsid w:val="00174B8F"/>
    <w:rsid w:val="001764B5"/>
    <w:rsid w:val="001764C8"/>
    <w:rsid w:val="001775FD"/>
    <w:rsid w:val="00177BB2"/>
    <w:rsid w:val="001803E5"/>
    <w:rsid w:val="00180823"/>
    <w:rsid w:val="0018137D"/>
    <w:rsid w:val="00181D84"/>
    <w:rsid w:val="00183E3C"/>
    <w:rsid w:val="00184182"/>
    <w:rsid w:val="0018521F"/>
    <w:rsid w:val="00185E4D"/>
    <w:rsid w:val="00186154"/>
    <w:rsid w:val="0018625C"/>
    <w:rsid w:val="00190B9F"/>
    <w:rsid w:val="001931AA"/>
    <w:rsid w:val="00195392"/>
    <w:rsid w:val="00196E6B"/>
    <w:rsid w:val="001A0ACA"/>
    <w:rsid w:val="001A1687"/>
    <w:rsid w:val="001A3742"/>
    <w:rsid w:val="001A4BDD"/>
    <w:rsid w:val="001A75BC"/>
    <w:rsid w:val="001A7D6F"/>
    <w:rsid w:val="001B014A"/>
    <w:rsid w:val="001B05CB"/>
    <w:rsid w:val="001B26B9"/>
    <w:rsid w:val="001B4445"/>
    <w:rsid w:val="001B4AF1"/>
    <w:rsid w:val="001B60F6"/>
    <w:rsid w:val="001C2784"/>
    <w:rsid w:val="001C55B7"/>
    <w:rsid w:val="001C6F07"/>
    <w:rsid w:val="001D0312"/>
    <w:rsid w:val="001D1E26"/>
    <w:rsid w:val="001D41A7"/>
    <w:rsid w:val="001D7086"/>
    <w:rsid w:val="001E0E13"/>
    <w:rsid w:val="001E11DE"/>
    <w:rsid w:val="001E3A5F"/>
    <w:rsid w:val="001E4A05"/>
    <w:rsid w:val="001E5C0A"/>
    <w:rsid w:val="001E5D6A"/>
    <w:rsid w:val="001E7AE7"/>
    <w:rsid w:val="001F11D4"/>
    <w:rsid w:val="001F2DAD"/>
    <w:rsid w:val="001F4244"/>
    <w:rsid w:val="001F597D"/>
    <w:rsid w:val="001F6D1D"/>
    <w:rsid w:val="001F7C77"/>
    <w:rsid w:val="0020371E"/>
    <w:rsid w:val="00203D9F"/>
    <w:rsid w:val="002056A0"/>
    <w:rsid w:val="002071F0"/>
    <w:rsid w:val="0021099C"/>
    <w:rsid w:val="00210D6D"/>
    <w:rsid w:val="00214624"/>
    <w:rsid w:val="0021496E"/>
    <w:rsid w:val="00214C3E"/>
    <w:rsid w:val="002171E1"/>
    <w:rsid w:val="00217CC3"/>
    <w:rsid w:val="002204C2"/>
    <w:rsid w:val="0022073C"/>
    <w:rsid w:val="00221898"/>
    <w:rsid w:val="00221E33"/>
    <w:rsid w:val="00222D95"/>
    <w:rsid w:val="002253BA"/>
    <w:rsid w:val="00226F2F"/>
    <w:rsid w:val="0022725D"/>
    <w:rsid w:val="00227375"/>
    <w:rsid w:val="00230649"/>
    <w:rsid w:val="002309BF"/>
    <w:rsid w:val="00231466"/>
    <w:rsid w:val="00232A84"/>
    <w:rsid w:val="002340F3"/>
    <w:rsid w:val="00236DF0"/>
    <w:rsid w:val="00243164"/>
    <w:rsid w:val="002441BD"/>
    <w:rsid w:val="002450CD"/>
    <w:rsid w:val="002459A8"/>
    <w:rsid w:val="00245E01"/>
    <w:rsid w:val="0025242D"/>
    <w:rsid w:val="002525B2"/>
    <w:rsid w:val="00253E15"/>
    <w:rsid w:val="002548A0"/>
    <w:rsid w:val="00255839"/>
    <w:rsid w:val="00256232"/>
    <w:rsid w:val="002603FD"/>
    <w:rsid w:val="002617BD"/>
    <w:rsid w:val="002624A1"/>
    <w:rsid w:val="00263760"/>
    <w:rsid w:val="002639DD"/>
    <w:rsid w:val="00263B20"/>
    <w:rsid w:val="00267926"/>
    <w:rsid w:val="002702AE"/>
    <w:rsid w:val="00270D95"/>
    <w:rsid w:val="00271BF5"/>
    <w:rsid w:val="002739E3"/>
    <w:rsid w:val="00274D26"/>
    <w:rsid w:val="00274D6D"/>
    <w:rsid w:val="0027514D"/>
    <w:rsid w:val="00276E5E"/>
    <w:rsid w:val="0028014F"/>
    <w:rsid w:val="0028142D"/>
    <w:rsid w:val="00282004"/>
    <w:rsid w:val="0028208E"/>
    <w:rsid w:val="0028333D"/>
    <w:rsid w:val="00283EC7"/>
    <w:rsid w:val="00284825"/>
    <w:rsid w:val="00285216"/>
    <w:rsid w:val="00285A8E"/>
    <w:rsid w:val="002865B3"/>
    <w:rsid w:val="00287BD4"/>
    <w:rsid w:val="002909B3"/>
    <w:rsid w:val="00290AF2"/>
    <w:rsid w:val="00291215"/>
    <w:rsid w:val="00293DBC"/>
    <w:rsid w:val="00296BBB"/>
    <w:rsid w:val="00296CA7"/>
    <w:rsid w:val="002972C6"/>
    <w:rsid w:val="0029789B"/>
    <w:rsid w:val="002A4999"/>
    <w:rsid w:val="002A5101"/>
    <w:rsid w:val="002B1882"/>
    <w:rsid w:val="002B33B5"/>
    <w:rsid w:val="002B6F30"/>
    <w:rsid w:val="002C14D7"/>
    <w:rsid w:val="002C17A1"/>
    <w:rsid w:val="002C1DF4"/>
    <w:rsid w:val="002C2831"/>
    <w:rsid w:val="002C34F0"/>
    <w:rsid w:val="002C3717"/>
    <w:rsid w:val="002C388C"/>
    <w:rsid w:val="002C4628"/>
    <w:rsid w:val="002C4B5F"/>
    <w:rsid w:val="002C64F9"/>
    <w:rsid w:val="002C7BE9"/>
    <w:rsid w:val="002C7D1C"/>
    <w:rsid w:val="002D0151"/>
    <w:rsid w:val="002D2492"/>
    <w:rsid w:val="002D249C"/>
    <w:rsid w:val="002D3FD4"/>
    <w:rsid w:val="002D5327"/>
    <w:rsid w:val="002E0D29"/>
    <w:rsid w:val="002E123F"/>
    <w:rsid w:val="002E1C55"/>
    <w:rsid w:val="002E26AC"/>
    <w:rsid w:val="002E6799"/>
    <w:rsid w:val="002E73C4"/>
    <w:rsid w:val="002E760F"/>
    <w:rsid w:val="002F08D3"/>
    <w:rsid w:val="002F34F5"/>
    <w:rsid w:val="002F3DFE"/>
    <w:rsid w:val="002F47BE"/>
    <w:rsid w:val="002F5C99"/>
    <w:rsid w:val="002F65F0"/>
    <w:rsid w:val="00300705"/>
    <w:rsid w:val="00305774"/>
    <w:rsid w:val="00306B32"/>
    <w:rsid w:val="0031180F"/>
    <w:rsid w:val="00311CE9"/>
    <w:rsid w:val="00312199"/>
    <w:rsid w:val="0031266E"/>
    <w:rsid w:val="00312DB1"/>
    <w:rsid w:val="00313F46"/>
    <w:rsid w:val="0031433C"/>
    <w:rsid w:val="00314439"/>
    <w:rsid w:val="00315970"/>
    <w:rsid w:val="00317EF7"/>
    <w:rsid w:val="00322355"/>
    <w:rsid w:val="00324806"/>
    <w:rsid w:val="0032548B"/>
    <w:rsid w:val="00325C42"/>
    <w:rsid w:val="0032615A"/>
    <w:rsid w:val="003263E5"/>
    <w:rsid w:val="0033034D"/>
    <w:rsid w:val="00330FEC"/>
    <w:rsid w:val="00331CFC"/>
    <w:rsid w:val="0033217F"/>
    <w:rsid w:val="003321D3"/>
    <w:rsid w:val="00332368"/>
    <w:rsid w:val="003326F8"/>
    <w:rsid w:val="0033305A"/>
    <w:rsid w:val="0033648E"/>
    <w:rsid w:val="003406B0"/>
    <w:rsid w:val="003409DB"/>
    <w:rsid w:val="003418C1"/>
    <w:rsid w:val="00342774"/>
    <w:rsid w:val="003435DC"/>
    <w:rsid w:val="00343645"/>
    <w:rsid w:val="00344366"/>
    <w:rsid w:val="00347195"/>
    <w:rsid w:val="00347B1B"/>
    <w:rsid w:val="00347FD6"/>
    <w:rsid w:val="00350846"/>
    <w:rsid w:val="00355AD4"/>
    <w:rsid w:val="003601AC"/>
    <w:rsid w:val="00361AB5"/>
    <w:rsid w:val="00362CC5"/>
    <w:rsid w:val="0036301C"/>
    <w:rsid w:val="0036734F"/>
    <w:rsid w:val="00370D6F"/>
    <w:rsid w:val="00370E2B"/>
    <w:rsid w:val="00372E9B"/>
    <w:rsid w:val="00374497"/>
    <w:rsid w:val="003763D0"/>
    <w:rsid w:val="00382E50"/>
    <w:rsid w:val="00384294"/>
    <w:rsid w:val="003844F1"/>
    <w:rsid w:val="003857BA"/>
    <w:rsid w:val="00385A89"/>
    <w:rsid w:val="00385D09"/>
    <w:rsid w:val="00385E6D"/>
    <w:rsid w:val="00386196"/>
    <w:rsid w:val="00386B51"/>
    <w:rsid w:val="00387EBE"/>
    <w:rsid w:val="00391FDE"/>
    <w:rsid w:val="00392222"/>
    <w:rsid w:val="003926EA"/>
    <w:rsid w:val="00392C51"/>
    <w:rsid w:val="00393B18"/>
    <w:rsid w:val="00393C26"/>
    <w:rsid w:val="00394F18"/>
    <w:rsid w:val="00395207"/>
    <w:rsid w:val="00395C92"/>
    <w:rsid w:val="003969EC"/>
    <w:rsid w:val="00396A72"/>
    <w:rsid w:val="003A028F"/>
    <w:rsid w:val="003A0C70"/>
    <w:rsid w:val="003A2968"/>
    <w:rsid w:val="003A4733"/>
    <w:rsid w:val="003A4AD8"/>
    <w:rsid w:val="003A65DF"/>
    <w:rsid w:val="003A6BAD"/>
    <w:rsid w:val="003A786C"/>
    <w:rsid w:val="003B110B"/>
    <w:rsid w:val="003B1E4B"/>
    <w:rsid w:val="003B2BF3"/>
    <w:rsid w:val="003B2F7C"/>
    <w:rsid w:val="003B3839"/>
    <w:rsid w:val="003B3DC3"/>
    <w:rsid w:val="003B3EA4"/>
    <w:rsid w:val="003B4C89"/>
    <w:rsid w:val="003B65E4"/>
    <w:rsid w:val="003B6DDA"/>
    <w:rsid w:val="003B7F0F"/>
    <w:rsid w:val="003C0416"/>
    <w:rsid w:val="003C0717"/>
    <w:rsid w:val="003C0855"/>
    <w:rsid w:val="003C1A29"/>
    <w:rsid w:val="003C1F31"/>
    <w:rsid w:val="003C2BD4"/>
    <w:rsid w:val="003C38CD"/>
    <w:rsid w:val="003C420F"/>
    <w:rsid w:val="003C7A54"/>
    <w:rsid w:val="003D06E4"/>
    <w:rsid w:val="003D3C17"/>
    <w:rsid w:val="003D62AB"/>
    <w:rsid w:val="003D69E3"/>
    <w:rsid w:val="003D6E7B"/>
    <w:rsid w:val="003D70C3"/>
    <w:rsid w:val="003D7A19"/>
    <w:rsid w:val="003E21F8"/>
    <w:rsid w:val="003E2597"/>
    <w:rsid w:val="003E5D19"/>
    <w:rsid w:val="003E6C1B"/>
    <w:rsid w:val="003F1098"/>
    <w:rsid w:val="003F3558"/>
    <w:rsid w:val="003F4025"/>
    <w:rsid w:val="003F422B"/>
    <w:rsid w:val="003F4BFC"/>
    <w:rsid w:val="003F4F2B"/>
    <w:rsid w:val="003F521F"/>
    <w:rsid w:val="003F751C"/>
    <w:rsid w:val="0040136E"/>
    <w:rsid w:val="00401E65"/>
    <w:rsid w:val="00401F81"/>
    <w:rsid w:val="004027CE"/>
    <w:rsid w:val="004036C3"/>
    <w:rsid w:val="004045E1"/>
    <w:rsid w:val="00407802"/>
    <w:rsid w:val="0041056E"/>
    <w:rsid w:val="004115CA"/>
    <w:rsid w:val="00411BED"/>
    <w:rsid w:val="00412971"/>
    <w:rsid w:val="00413CC0"/>
    <w:rsid w:val="004147D5"/>
    <w:rsid w:val="00414FF5"/>
    <w:rsid w:val="00415634"/>
    <w:rsid w:val="0041625E"/>
    <w:rsid w:val="00420C1D"/>
    <w:rsid w:val="00421772"/>
    <w:rsid w:val="00421FEC"/>
    <w:rsid w:val="004243FF"/>
    <w:rsid w:val="0042709B"/>
    <w:rsid w:val="004278CB"/>
    <w:rsid w:val="00431B98"/>
    <w:rsid w:val="00432D8B"/>
    <w:rsid w:val="00432F4A"/>
    <w:rsid w:val="004333C0"/>
    <w:rsid w:val="0043373E"/>
    <w:rsid w:val="004368E4"/>
    <w:rsid w:val="00437B82"/>
    <w:rsid w:val="00437EA6"/>
    <w:rsid w:val="00443B1A"/>
    <w:rsid w:val="00445023"/>
    <w:rsid w:val="00445C67"/>
    <w:rsid w:val="00445D1D"/>
    <w:rsid w:val="0044699B"/>
    <w:rsid w:val="004478B3"/>
    <w:rsid w:val="00447B1D"/>
    <w:rsid w:val="00450725"/>
    <w:rsid w:val="00450A9B"/>
    <w:rsid w:val="004511E9"/>
    <w:rsid w:val="0045122D"/>
    <w:rsid w:val="00451A9F"/>
    <w:rsid w:val="004534EF"/>
    <w:rsid w:val="004534F1"/>
    <w:rsid w:val="00453859"/>
    <w:rsid w:val="00453E27"/>
    <w:rsid w:val="00456B12"/>
    <w:rsid w:val="00456BE3"/>
    <w:rsid w:val="0045761B"/>
    <w:rsid w:val="00457C5A"/>
    <w:rsid w:val="00461F69"/>
    <w:rsid w:val="0046260D"/>
    <w:rsid w:val="004647C4"/>
    <w:rsid w:val="00464BE4"/>
    <w:rsid w:val="004658C4"/>
    <w:rsid w:val="00465B54"/>
    <w:rsid w:val="00465D6B"/>
    <w:rsid w:val="00465DDB"/>
    <w:rsid w:val="004669BA"/>
    <w:rsid w:val="00466C35"/>
    <w:rsid w:val="00467199"/>
    <w:rsid w:val="004676BC"/>
    <w:rsid w:val="00467DA6"/>
    <w:rsid w:val="00470497"/>
    <w:rsid w:val="00471298"/>
    <w:rsid w:val="004722D5"/>
    <w:rsid w:val="00474B15"/>
    <w:rsid w:val="00474DFF"/>
    <w:rsid w:val="0047774C"/>
    <w:rsid w:val="004816A2"/>
    <w:rsid w:val="00481773"/>
    <w:rsid w:val="00481B41"/>
    <w:rsid w:val="0048514D"/>
    <w:rsid w:val="00492568"/>
    <w:rsid w:val="00492A40"/>
    <w:rsid w:val="00493CA4"/>
    <w:rsid w:val="004945B7"/>
    <w:rsid w:val="0049464F"/>
    <w:rsid w:val="0049520D"/>
    <w:rsid w:val="00497097"/>
    <w:rsid w:val="004A2FEB"/>
    <w:rsid w:val="004A443E"/>
    <w:rsid w:val="004A4C44"/>
    <w:rsid w:val="004B1F2A"/>
    <w:rsid w:val="004B274D"/>
    <w:rsid w:val="004B2B40"/>
    <w:rsid w:val="004B323D"/>
    <w:rsid w:val="004B38AB"/>
    <w:rsid w:val="004B3A02"/>
    <w:rsid w:val="004B4723"/>
    <w:rsid w:val="004B53D4"/>
    <w:rsid w:val="004B5C5D"/>
    <w:rsid w:val="004B7A2C"/>
    <w:rsid w:val="004C23C9"/>
    <w:rsid w:val="004C3761"/>
    <w:rsid w:val="004C48D0"/>
    <w:rsid w:val="004C48E0"/>
    <w:rsid w:val="004C5CB8"/>
    <w:rsid w:val="004C5F02"/>
    <w:rsid w:val="004D00C7"/>
    <w:rsid w:val="004D0474"/>
    <w:rsid w:val="004D4A58"/>
    <w:rsid w:val="004D6646"/>
    <w:rsid w:val="004D704E"/>
    <w:rsid w:val="004D7585"/>
    <w:rsid w:val="004D7ED9"/>
    <w:rsid w:val="004E1383"/>
    <w:rsid w:val="004E13EF"/>
    <w:rsid w:val="004E2541"/>
    <w:rsid w:val="004E2D89"/>
    <w:rsid w:val="004E41CE"/>
    <w:rsid w:val="004E53F9"/>
    <w:rsid w:val="004E66DC"/>
    <w:rsid w:val="004E69DA"/>
    <w:rsid w:val="004F04F1"/>
    <w:rsid w:val="004F1218"/>
    <w:rsid w:val="004F1F5C"/>
    <w:rsid w:val="004F31EB"/>
    <w:rsid w:val="004F3705"/>
    <w:rsid w:val="004F4BAB"/>
    <w:rsid w:val="004F4CA3"/>
    <w:rsid w:val="004F6029"/>
    <w:rsid w:val="0050032F"/>
    <w:rsid w:val="00500608"/>
    <w:rsid w:val="0050127C"/>
    <w:rsid w:val="0050217A"/>
    <w:rsid w:val="0050338C"/>
    <w:rsid w:val="005034ED"/>
    <w:rsid w:val="00504D41"/>
    <w:rsid w:val="00505BBD"/>
    <w:rsid w:val="0050601E"/>
    <w:rsid w:val="00506184"/>
    <w:rsid w:val="00506353"/>
    <w:rsid w:val="0051154C"/>
    <w:rsid w:val="0051183E"/>
    <w:rsid w:val="00512381"/>
    <w:rsid w:val="005126F5"/>
    <w:rsid w:val="005130D6"/>
    <w:rsid w:val="005139A1"/>
    <w:rsid w:val="005142B4"/>
    <w:rsid w:val="005143F6"/>
    <w:rsid w:val="00517616"/>
    <w:rsid w:val="00520783"/>
    <w:rsid w:val="00520B97"/>
    <w:rsid w:val="00521077"/>
    <w:rsid w:val="0052110A"/>
    <w:rsid w:val="0052223B"/>
    <w:rsid w:val="00523F6C"/>
    <w:rsid w:val="0052534B"/>
    <w:rsid w:val="005256BC"/>
    <w:rsid w:val="0052581B"/>
    <w:rsid w:val="0052767B"/>
    <w:rsid w:val="00530B4F"/>
    <w:rsid w:val="0053300E"/>
    <w:rsid w:val="00534ACF"/>
    <w:rsid w:val="00535891"/>
    <w:rsid w:val="00535AB4"/>
    <w:rsid w:val="005376F7"/>
    <w:rsid w:val="00542B65"/>
    <w:rsid w:val="00543BBF"/>
    <w:rsid w:val="005449CB"/>
    <w:rsid w:val="00547288"/>
    <w:rsid w:val="00552828"/>
    <w:rsid w:val="0055485C"/>
    <w:rsid w:val="00555233"/>
    <w:rsid w:val="00556DC7"/>
    <w:rsid w:val="00557151"/>
    <w:rsid w:val="00557DDE"/>
    <w:rsid w:val="00562C94"/>
    <w:rsid w:val="005647BF"/>
    <w:rsid w:val="00571031"/>
    <w:rsid w:val="005716C2"/>
    <w:rsid w:val="005718EA"/>
    <w:rsid w:val="00573ABD"/>
    <w:rsid w:val="00575BFF"/>
    <w:rsid w:val="00576B71"/>
    <w:rsid w:val="00577428"/>
    <w:rsid w:val="00580D19"/>
    <w:rsid w:val="005813C1"/>
    <w:rsid w:val="00582389"/>
    <w:rsid w:val="00582872"/>
    <w:rsid w:val="005834DE"/>
    <w:rsid w:val="00584B55"/>
    <w:rsid w:val="00585688"/>
    <w:rsid w:val="00585802"/>
    <w:rsid w:val="0058651C"/>
    <w:rsid w:val="00586776"/>
    <w:rsid w:val="00586F8A"/>
    <w:rsid w:val="00587925"/>
    <w:rsid w:val="0059159F"/>
    <w:rsid w:val="00591830"/>
    <w:rsid w:val="00591F67"/>
    <w:rsid w:val="00591FE9"/>
    <w:rsid w:val="00592637"/>
    <w:rsid w:val="005934C6"/>
    <w:rsid w:val="00594038"/>
    <w:rsid w:val="005965FE"/>
    <w:rsid w:val="005967C5"/>
    <w:rsid w:val="00597847"/>
    <w:rsid w:val="005A01D2"/>
    <w:rsid w:val="005A03C3"/>
    <w:rsid w:val="005A0E54"/>
    <w:rsid w:val="005A40AE"/>
    <w:rsid w:val="005A52B7"/>
    <w:rsid w:val="005A5D0E"/>
    <w:rsid w:val="005A621E"/>
    <w:rsid w:val="005A699B"/>
    <w:rsid w:val="005A69E5"/>
    <w:rsid w:val="005A712A"/>
    <w:rsid w:val="005A716C"/>
    <w:rsid w:val="005A73DE"/>
    <w:rsid w:val="005B4E68"/>
    <w:rsid w:val="005B5ADE"/>
    <w:rsid w:val="005B609B"/>
    <w:rsid w:val="005B6AE7"/>
    <w:rsid w:val="005B7951"/>
    <w:rsid w:val="005B7E60"/>
    <w:rsid w:val="005C0260"/>
    <w:rsid w:val="005C1660"/>
    <w:rsid w:val="005C2F02"/>
    <w:rsid w:val="005C3BFD"/>
    <w:rsid w:val="005C4C23"/>
    <w:rsid w:val="005C610B"/>
    <w:rsid w:val="005C61AC"/>
    <w:rsid w:val="005C7DFC"/>
    <w:rsid w:val="005D0C25"/>
    <w:rsid w:val="005D0DEF"/>
    <w:rsid w:val="005D224A"/>
    <w:rsid w:val="005D2905"/>
    <w:rsid w:val="005D2F07"/>
    <w:rsid w:val="005D33BB"/>
    <w:rsid w:val="005E04A6"/>
    <w:rsid w:val="005E0769"/>
    <w:rsid w:val="005E1291"/>
    <w:rsid w:val="005E2A2A"/>
    <w:rsid w:val="005E2D4C"/>
    <w:rsid w:val="005E30AA"/>
    <w:rsid w:val="005E40D1"/>
    <w:rsid w:val="005E666B"/>
    <w:rsid w:val="005F16DD"/>
    <w:rsid w:val="005F5807"/>
    <w:rsid w:val="005F6168"/>
    <w:rsid w:val="005F6E9D"/>
    <w:rsid w:val="005F76D7"/>
    <w:rsid w:val="00603313"/>
    <w:rsid w:val="00611D18"/>
    <w:rsid w:val="00612145"/>
    <w:rsid w:val="00612A9B"/>
    <w:rsid w:val="00612D5B"/>
    <w:rsid w:val="00616D99"/>
    <w:rsid w:val="00616E8D"/>
    <w:rsid w:val="00620C96"/>
    <w:rsid w:val="00621633"/>
    <w:rsid w:val="00621FCC"/>
    <w:rsid w:val="00622B71"/>
    <w:rsid w:val="0062317D"/>
    <w:rsid w:val="0062322F"/>
    <w:rsid w:val="0062451F"/>
    <w:rsid w:val="00625252"/>
    <w:rsid w:val="00625A1F"/>
    <w:rsid w:val="00625A2B"/>
    <w:rsid w:val="00626069"/>
    <w:rsid w:val="006274AA"/>
    <w:rsid w:val="006300D8"/>
    <w:rsid w:val="0063149C"/>
    <w:rsid w:val="00632BA8"/>
    <w:rsid w:val="00633A75"/>
    <w:rsid w:val="00635015"/>
    <w:rsid w:val="00641044"/>
    <w:rsid w:val="00642F9C"/>
    <w:rsid w:val="00643111"/>
    <w:rsid w:val="00645FCA"/>
    <w:rsid w:val="00650116"/>
    <w:rsid w:val="00655B4F"/>
    <w:rsid w:val="00656943"/>
    <w:rsid w:val="00657C8A"/>
    <w:rsid w:val="0066014F"/>
    <w:rsid w:val="00661986"/>
    <w:rsid w:val="00661F75"/>
    <w:rsid w:val="006656DF"/>
    <w:rsid w:val="00665E55"/>
    <w:rsid w:val="00666159"/>
    <w:rsid w:val="006662CF"/>
    <w:rsid w:val="00666D82"/>
    <w:rsid w:val="00667561"/>
    <w:rsid w:val="006679AA"/>
    <w:rsid w:val="00670DCC"/>
    <w:rsid w:val="006734F1"/>
    <w:rsid w:val="00673F12"/>
    <w:rsid w:val="0067505C"/>
    <w:rsid w:val="006762FE"/>
    <w:rsid w:val="00682735"/>
    <w:rsid w:val="00683B2D"/>
    <w:rsid w:val="006843EB"/>
    <w:rsid w:val="00691A96"/>
    <w:rsid w:val="00697672"/>
    <w:rsid w:val="006A0905"/>
    <w:rsid w:val="006A123B"/>
    <w:rsid w:val="006A1F6F"/>
    <w:rsid w:val="006A23D6"/>
    <w:rsid w:val="006A3209"/>
    <w:rsid w:val="006A34C7"/>
    <w:rsid w:val="006A3F5B"/>
    <w:rsid w:val="006A4641"/>
    <w:rsid w:val="006A47BF"/>
    <w:rsid w:val="006B10E1"/>
    <w:rsid w:val="006B1B79"/>
    <w:rsid w:val="006B355B"/>
    <w:rsid w:val="006B41B1"/>
    <w:rsid w:val="006B5432"/>
    <w:rsid w:val="006C0BF6"/>
    <w:rsid w:val="006C3143"/>
    <w:rsid w:val="006C3DDF"/>
    <w:rsid w:val="006C5191"/>
    <w:rsid w:val="006C5FE0"/>
    <w:rsid w:val="006C73B8"/>
    <w:rsid w:val="006D03B2"/>
    <w:rsid w:val="006D0690"/>
    <w:rsid w:val="006D123C"/>
    <w:rsid w:val="006D2514"/>
    <w:rsid w:val="006D3AE5"/>
    <w:rsid w:val="006D7174"/>
    <w:rsid w:val="006D7478"/>
    <w:rsid w:val="006E0DBD"/>
    <w:rsid w:val="006E1B3A"/>
    <w:rsid w:val="006E1DA8"/>
    <w:rsid w:val="006E1F6B"/>
    <w:rsid w:val="006E2E16"/>
    <w:rsid w:val="006E5843"/>
    <w:rsid w:val="006E5A0D"/>
    <w:rsid w:val="006E6255"/>
    <w:rsid w:val="006E67D4"/>
    <w:rsid w:val="006E6B00"/>
    <w:rsid w:val="006E6D8C"/>
    <w:rsid w:val="006E76F9"/>
    <w:rsid w:val="006F0D21"/>
    <w:rsid w:val="006F1197"/>
    <w:rsid w:val="006F1D2E"/>
    <w:rsid w:val="006F2410"/>
    <w:rsid w:val="006F2443"/>
    <w:rsid w:val="006F3D5C"/>
    <w:rsid w:val="006F54AE"/>
    <w:rsid w:val="006F5963"/>
    <w:rsid w:val="006F69CC"/>
    <w:rsid w:val="006F6FA5"/>
    <w:rsid w:val="00701DC1"/>
    <w:rsid w:val="00701F95"/>
    <w:rsid w:val="00701FB8"/>
    <w:rsid w:val="007052CA"/>
    <w:rsid w:val="00706656"/>
    <w:rsid w:val="00707E55"/>
    <w:rsid w:val="00711E68"/>
    <w:rsid w:val="00712014"/>
    <w:rsid w:val="007126B3"/>
    <w:rsid w:val="00712DC2"/>
    <w:rsid w:val="00713694"/>
    <w:rsid w:val="00713DF4"/>
    <w:rsid w:val="00716064"/>
    <w:rsid w:val="0071714D"/>
    <w:rsid w:val="00717747"/>
    <w:rsid w:val="0072030C"/>
    <w:rsid w:val="007227E8"/>
    <w:rsid w:val="00722B8A"/>
    <w:rsid w:val="0072367A"/>
    <w:rsid w:val="00724539"/>
    <w:rsid w:val="00726D86"/>
    <w:rsid w:val="0072774A"/>
    <w:rsid w:val="00730135"/>
    <w:rsid w:val="00730472"/>
    <w:rsid w:val="007321CD"/>
    <w:rsid w:val="007333F3"/>
    <w:rsid w:val="00733608"/>
    <w:rsid w:val="00736575"/>
    <w:rsid w:val="00736F2C"/>
    <w:rsid w:val="00740658"/>
    <w:rsid w:val="00740BE1"/>
    <w:rsid w:val="0074159D"/>
    <w:rsid w:val="007415FD"/>
    <w:rsid w:val="00742A1F"/>
    <w:rsid w:val="00742DC5"/>
    <w:rsid w:val="00742ED9"/>
    <w:rsid w:val="00743CF8"/>
    <w:rsid w:val="00746A22"/>
    <w:rsid w:val="00746B97"/>
    <w:rsid w:val="00750408"/>
    <w:rsid w:val="00753BE3"/>
    <w:rsid w:val="00754C5D"/>
    <w:rsid w:val="007562E8"/>
    <w:rsid w:val="007573FB"/>
    <w:rsid w:val="00760A0F"/>
    <w:rsid w:val="00762E76"/>
    <w:rsid w:val="007640E2"/>
    <w:rsid w:val="00764F3E"/>
    <w:rsid w:val="00765397"/>
    <w:rsid w:val="00767476"/>
    <w:rsid w:val="007727A6"/>
    <w:rsid w:val="0077313B"/>
    <w:rsid w:val="007731A4"/>
    <w:rsid w:val="00775B4E"/>
    <w:rsid w:val="00776063"/>
    <w:rsid w:val="00776ECE"/>
    <w:rsid w:val="007804EC"/>
    <w:rsid w:val="00780AD9"/>
    <w:rsid w:val="00781E66"/>
    <w:rsid w:val="00782BF8"/>
    <w:rsid w:val="0078484B"/>
    <w:rsid w:val="00785B42"/>
    <w:rsid w:val="0078750B"/>
    <w:rsid w:val="00790CF9"/>
    <w:rsid w:val="00792BBB"/>
    <w:rsid w:val="00794821"/>
    <w:rsid w:val="00794AE6"/>
    <w:rsid w:val="00795F38"/>
    <w:rsid w:val="00796685"/>
    <w:rsid w:val="0079760C"/>
    <w:rsid w:val="007A26C3"/>
    <w:rsid w:val="007A47D4"/>
    <w:rsid w:val="007A496B"/>
    <w:rsid w:val="007A4C53"/>
    <w:rsid w:val="007A4F4E"/>
    <w:rsid w:val="007A63D1"/>
    <w:rsid w:val="007B01AF"/>
    <w:rsid w:val="007B15AC"/>
    <w:rsid w:val="007B25E2"/>
    <w:rsid w:val="007B355F"/>
    <w:rsid w:val="007B374D"/>
    <w:rsid w:val="007B556F"/>
    <w:rsid w:val="007B5EC2"/>
    <w:rsid w:val="007C018B"/>
    <w:rsid w:val="007C0327"/>
    <w:rsid w:val="007C0883"/>
    <w:rsid w:val="007C1065"/>
    <w:rsid w:val="007C20FC"/>
    <w:rsid w:val="007C4411"/>
    <w:rsid w:val="007C44C7"/>
    <w:rsid w:val="007C4D9A"/>
    <w:rsid w:val="007C57E3"/>
    <w:rsid w:val="007C58A3"/>
    <w:rsid w:val="007C62CB"/>
    <w:rsid w:val="007D07F3"/>
    <w:rsid w:val="007D26B7"/>
    <w:rsid w:val="007D3193"/>
    <w:rsid w:val="007D3B5C"/>
    <w:rsid w:val="007D40ED"/>
    <w:rsid w:val="007D630D"/>
    <w:rsid w:val="007E059A"/>
    <w:rsid w:val="007E5D35"/>
    <w:rsid w:val="007E754D"/>
    <w:rsid w:val="007E79EF"/>
    <w:rsid w:val="007F53E6"/>
    <w:rsid w:val="007F65E9"/>
    <w:rsid w:val="007F691E"/>
    <w:rsid w:val="007F7EDD"/>
    <w:rsid w:val="00801FD4"/>
    <w:rsid w:val="00802A92"/>
    <w:rsid w:val="00803AA5"/>
    <w:rsid w:val="008044AE"/>
    <w:rsid w:val="008101FE"/>
    <w:rsid w:val="00811B75"/>
    <w:rsid w:val="008171D2"/>
    <w:rsid w:val="0081746A"/>
    <w:rsid w:val="008205D4"/>
    <w:rsid w:val="00821F85"/>
    <w:rsid w:val="00823D23"/>
    <w:rsid w:val="00824356"/>
    <w:rsid w:val="008254FA"/>
    <w:rsid w:val="00825E26"/>
    <w:rsid w:val="008268AF"/>
    <w:rsid w:val="008268F6"/>
    <w:rsid w:val="00826F74"/>
    <w:rsid w:val="008276A7"/>
    <w:rsid w:val="008328B1"/>
    <w:rsid w:val="00832B30"/>
    <w:rsid w:val="00834B54"/>
    <w:rsid w:val="00835231"/>
    <w:rsid w:val="00835367"/>
    <w:rsid w:val="008355E4"/>
    <w:rsid w:val="008411DC"/>
    <w:rsid w:val="00841B64"/>
    <w:rsid w:val="00841DE8"/>
    <w:rsid w:val="008421D0"/>
    <w:rsid w:val="008421D7"/>
    <w:rsid w:val="00846C36"/>
    <w:rsid w:val="00850712"/>
    <w:rsid w:val="00850AFB"/>
    <w:rsid w:val="008519F0"/>
    <w:rsid w:val="00852267"/>
    <w:rsid w:val="00852278"/>
    <w:rsid w:val="0085354E"/>
    <w:rsid w:val="00855B0A"/>
    <w:rsid w:val="00855BBD"/>
    <w:rsid w:val="008572EE"/>
    <w:rsid w:val="008577B4"/>
    <w:rsid w:val="008578D9"/>
    <w:rsid w:val="0086208D"/>
    <w:rsid w:val="008621D8"/>
    <w:rsid w:val="00863BED"/>
    <w:rsid w:val="00863D14"/>
    <w:rsid w:val="0086528B"/>
    <w:rsid w:val="00866568"/>
    <w:rsid w:val="00867F46"/>
    <w:rsid w:val="008708FB"/>
    <w:rsid w:val="008710F4"/>
    <w:rsid w:val="008736F0"/>
    <w:rsid w:val="00881540"/>
    <w:rsid w:val="00881F0F"/>
    <w:rsid w:val="00885213"/>
    <w:rsid w:val="00885979"/>
    <w:rsid w:val="00885C0B"/>
    <w:rsid w:val="00885F79"/>
    <w:rsid w:val="00886B41"/>
    <w:rsid w:val="0089126D"/>
    <w:rsid w:val="00894AF9"/>
    <w:rsid w:val="00896AC6"/>
    <w:rsid w:val="0089768F"/>
    <w:rsid w:val="00897F42"/>
    <w:rsid w:val="008A07CB"/>
    <w:rsid w:val="008A0EB1"/>
    <w:rsid w:val="008A1293"/>
    <w:rsid w:val="008A2C1F"/>
    <w:rsid w:val="008A5D77"/>
    <w:rsid w:val="008A61AB"/>
    <w:rsid w:val="008B097D"/>
    <w:rsid w:val="008B0A64"/>
    <w:rsid w:val="008B54F9"/>
    <w:rsid w:val="008B5B1F"/>
    <w:rsid w:val="008B685A"/>
    <w:rsid w:val="008B7253"/>
    <w:rsid w:val="008C29A0"/>
    <w:rsid w:val="008C3DD8"/>
    <w:rsid w:val="008C4F45"/>
    <w:rsid w:val="008C5FEF"/>
    <w:rsid w:val="008C63F8"/>
    <w:rsid w:val="008C6861"/>
    <w:rsid w:val="008D1878"/>
    <w:rsid w:val="008D5608"/>
    <w:rsid w:val="008D69D9"/>
    <w:rsid w:val="008D7AF9"/>
    <w:rsid w:val="008E1621"/>
    <w:rsid w:val="008E22E0"/>
    <w:rsid w:val="008E2711"/>
    <w:rsid w:val="008E4584"/>
    <w:rsid w:val="008E7071"/>
    <w:rsid w:val="008F04FE"/>
    <w:rsid w:val="008F0AA7"/>
    <w:rsid w:val="008F120B"/>
    <w:rsid w:val="008F1B8D"/>
    <w:rsid w:val="008F2E3D"/>
    <w:rsid w:val="008F3575"/>
    <w:rsid w:val="008F3777"/>
    <w:rsid w:val="008F40A7"/>
    <w:rsid w:val="008F6898"/>
    <w:rsid w:val="008F7677"/>
    <w:rsid w:val="008F76D2"/>
    <w:rsid w:val="008F7A32"/>
    <w:rsid w:val="00900802"/>
    <w:rsid w:val="00901C7A"/>
    <w:rsid w:val="009040A4"/>
    <w:rsid w:val="009056E8"/>
    <w:rsid w:val="00905E5A"/>
    <w:rsid w:val="0090745B"/>
    <w:rsid w:val="009105CD"/>
    <w:rsid w:val="00911F0C"/>
    <w:rsid w:val="0091236E"/>
    <w:rsid w:val="009124BD"/>
    <w:rsid w:val="00912BFA"/>
    <w:rsid w:val="0091386D"/>
    <w:rsid w:val="009139D8"/>
    <w:rsid w:val="0091481E"/>
    <w:rsid w:val="00914A6C"/>
    <w:rsid w:val="00915C3A"/>
    <w:rsid w:val="0091663F"/>
    <w:rsid w:val="00916ED1"/>
    <w:rsid w:val="00917A27"/>
    <w:rsid w:val="00921135"/>
    <w:rsid w:val="00922E1E"/>
    <w:rsid w:val="009242CB"/>
    <w:rsid w:val="009250E9"/>
    <w:rsid w:val="00925A50"/>
    <w:rsid w:val="00927790"/>
    <w:rsid w:val="00930F6F"/>
    <w:rsid w:val="00933577"/>
    <w:rsid w:val="0093469E"/>
    <w:rsid w:val="00936CCE"/>
    <w:rsid w:val="00940CBA"/>
    <w:rsid w:val="0094204E"/>
    <w:rsid w:val="00942F59"/>
    <w:rsid w:val="00943B22"/>
    <w:rsid w:val="00944EA0"/>
    <w:rsid w:val="009451E3"/>
    <w:rsid w:val="009470B0"/>
    <w:rsid w:val="009474DF"/>
    <w:rsid w:val="009518D5"/>
    <w:rsid w:val="00953D09"/>
    <w:rsid w:val="009557D7"/>
    <w:rsid w:val="00956963"/>
    <w:rsid w:val="00960708"/>
    <w:rsid w:val="0096163A"/>
    <w:rsid w:val="00962DD5"/>
    <w:rsid w:val="00962E97"/>
    <w:rsid w:val="00962EC6"/>
    <w:rsid w:val="00964027"/>
    <w:rsid w:val="00964A50"/>
    <w:rsid w:val="00965D5F"/>
    <w:rsid w:val="00966E8F"/>
    <w:rsid w:val="00970596"/>
    <w:rsid w:val="009707CA"/>
    <w:rsid w:val="009710AC"/>
    <w:rsid w:val="00971C7F"/>
    <w:rsid w:val="00976225"/>
    <w:rsid w:val="00977A1E"/>
    <w:rsid w:val="0098032C"/>
    <w:rsid w:val="00980CA7"/>
    <w:rsid w:val="00983731"/>
    <w:rsid w:val="00983882"/>
    <w:rsid w:val="00983AA1"/>
    <w:rsid w:val="00983FC2"/>
    <w:rsid w:val="00983FDF"/>
    <w:rsid w:val="00984507"/>
    <w:rsid w:val="00987329"/>
    <w:rsid w:val="00987DCD"/>
    <w:rsid w:val="00993A75"/>
    <w:rsid w:val="009948FB"/>
    <w:rsid w:val="00995006"/>
    <w:rsid w:val="00995B86"/>
    <w:rsid w:val="0099776F"/>
    <w:rsid w:val="009A0EAF"/>
    <w:rsid w:val="009A12A9"/>
    <w:rsid w:val="009A18B5"/>
    <w:rsid w:val="009A4766"/>
    <w:rsid w:val="009A4B40"/>
    <w:rsid w:val="009A6141"/>
    <w:rsid w:val="009A672B"/>
    <w:rsid w:val="009B05E5"/>
    <w:rsid w:val="009B0F9E"/>
    <w:rsid w:val="009B222F"/>
    <w:rsid w:val="009B22A3"/>
    <w:rsid w:val="009B4409"/>
    <w:rsid w:val="009B5E89"/>
    <w:rsid w:val="009B6A0F"/>
    <w:rsid w:val="009B6FA3"/>
    <w:rsid w:val="009C11AB"/>
    <w:rsid w:val="009C465B"/>
    <w:rsid w:val="009C6E53"/>
    <w:rsid w:val="009C6F5C"/>
    <w:rsid w:val="009D0294"/>
    <w:rsid w:val="009D02D0"/>
    <w:rsid w:val="009D33C9"/>
    <w:rsid w:val="009D3DDD"/>
    <w:rsid w:val="009D5078"/>
    <w:rsid w:val="009D5338"/>
    <w:rsid w:val="009D54F0"/>
    <w:rsid w:val="009D6679"/>
    <w:rsid w:val="009D7EBB"/>
    <w:rsid w:val="009E247A"/>
    <w:rsid w:val="009E25C1"/>
    <w:rsid w:val="009E2D38"/>
    <w:rsid w:val="009E36DF"/>
    <w:rsid w:val="009E39E8"/>
    <w:rsid w:val="009E3D49"/>
    <w:rsid w:val="009E6B35"/>
    <w:rsid w:val="009E7186"/>
    <w:rsid w:val="009E7778"/>
    <w:rsid w:val="009F2907"/>
    <w:rsid w:val="009F71E4"/>
    <w:rsid w:val="009F781E"/>
    <w:rsid w:val="00A012CD"/>
    <w:rsid w:val="00A01F3C"/>
    <w:rsid w:val="00A04D70"/>
    <w:rsid w:val="00A04FD2"/>
    <w:rsid w:val="00A06C84"/>
    <w:rsid w:val="00A07A22"/>
    <w:rsid w:val="00A10907"/>
    <w:rsid w:val="00A11606"/>
    <w:rsid w:val="00A134F7"/>
    <w:rsid w:val="00A148D2"/>
    <w:rsid w:val="00A1513C"/>
    <w:rsid w:val="00A16281"/>
    <w:rsid w:val="00A203E9"/>
    <w:rsid w:val="00A22E99"/>
    <w:rsid w:val="00A23EFA"/>
    <w:rsid w:val="00A26A09"/>
    <w:rsid w:val="00A2729C"/>
    <w:rsid w:val="00A27FEB"/>
    <w:rsid w:val="00A3462F"/>
    <w:rsid w:val="00A34F7C"/>
    <w:rsid w:val="00A350C7"/>
    <w:rsid w:val="00A3593C"/>
    <w:rsid w:val="00A375C3"/>
    <w:rsid w:val="00A37B5E"/>
    <w:rsid w:val="00A37BB3"/>
    <w:rsid w:val="00A40265"/>
    <w:rsid w:val="00A41699"/>
    <w:rsid w:val="00A440B7"/>
    <w:rsid w:val="00A45E8C"/>
    <w:rsid w:val="00A46508"/>
    <w:rsid w:val="00A4668E"/>
    <w:rsid w:val="00A47CB7"/>
    <w:rsid w:val="00A50563"/>
    <w:rsid w:val="00A50B26"/>
    <w:rsid w:val="00A50F87"/>
    <w:rsid w:val="00A510B5"/>
    <w:rsid w:val="00A518AC"/>
    <w:rsid w:val="00A52186"/>
    <w:rsid w:val="00A52E90"/>
    <w:rsid w:val="00A53199"/>
    <w:rsid w:val="00A53FA8"/>
    <w:rsid w:val="00A549E0"/>
    <w:rsid w:val="00A5552A"/>
    <w:rsid w:val="00A5552C"/>
    <w:rsid w:val="00A56324"/>
    <w:rsid w:val="00A57492"/>
    <w:rsid w:val="00A57AA7"/>
    <w:rsid w:val="00A60F78"/>
    <w:rsid w:val="00A61328"/>
    <w:rsid w:val="00A62550"/>
    <w:rsid w:val="00A63008"/>
    <w:rsid w:val="00A630E1"/>
    <w:rsid w:val="00A65D4E"/>
    <w:rsid w:val="00A67A43"/>
    <w:rsid w:val="00A67E80"/>
    <w:rsid w:val="00A725F6"/>
    <w:rsid w:val="00A72C17"/>
    <w:rsid w:val="00A72EC6"/>
    <w:rsid w:val="00A74759"/>
    <w:rsid w:val="00A75CEF"/>
    <w:rsid w:val="00A77944"/>
    <w:rsid w:val="00A80B4C"/>
    <w:rsid w:val="00A827DB"/>
    <w:rsid w:val="00A82F1E"/>
    <w:rsid w:val="00A831F4"/>
    <w:rsid w:val="00A83FD1"/>
    <w:rsid w:val="00A86AEC"/>
    <w:rsid w:val="00A87FC3"/>
    <w:rsid w:val="00A90B94"/>
    <w:rsid w:val="00A932C1"/>
    <w:rsid w:val="00A949EF"/>
    <w:rsid w:val="00A953E8"/>
    <w:rsid w:val="00A95D47"/>
    <w:rsid w:val="00A96AE5"/>
    <w:rsid w:val="00AA1F00"/>
    <w:rsid w:val="00AA2DD3"/>
    <w:rsid w:val="00AA3B47"/>
    <w:rsid w:val="00AA4534"/>
    <w:rsid w:val="00AA6548"/>
    <w:rsid w:val="00AA6EDA"/>
    <w:rsid w:val="00AB016F"/>
    <w:rsid w:val="00AB20A3"/>
    <w:rsid w:val="00AB40AA"/>
    <w:rsid w:val="00AB5427"/>
    <w:rsid w:val="00AB645D"/>
    <w:rsid w:val="00AC0024"/>
    <w:rsid w:val="00AC1542"/>
    <w:rsid w:val="00AC2E56"/>
    <w:rsid w:val="00AC3330"/>
    <w:rsid w:val="00AC40CE"/>
    <w:rsid w:val="00AC65E4"/>
    <w:rsid w:val="00AC7C0E"/>
    <w:rsid w:val="00AD0091"/>
    <w:rsid w:val="00AD1DCB"/>
    <w:rsid w:val="00AD3CE4"/>
    <w:rsid w:val="00AD5194"/>
    <w:rsid w:val="00AD5981"/>
    <w:rsid w:val="00AD6143"/>
    <w:rsid w:val="00AD7575"/>
    <w:rsid w:val="00AE043F"/>
    <w:rsid w:val="00AE175E"/>
    <w:rsid w:val="00AE1B7F"/>
    <w:rsid w:val="00AE20AF"/>
    <w:rsid w:val="00AE23D2"/>
    <w:rsid w:val="00AE4462"/>
    <w:rsid w:val="00AE4B00"/>
    <w:rsid w:val="00AE54A3"/>
    <w:rsid w:val="00AE59AF"/>
    <w:rsid w:val="00AF06A6"/>
    <w:rsid w:val="00AF12BA"/>
    <w:rsid w:val="00AF149B"/>
    <w:rsid w:val="00AF5C67"/>
    <w:rsid w:val="00AF7A6D"/>
    <w:rsid w:val="00AF7F46"/>
    <w:rsid w:val="00B00491"/>
    <w:rsid w:val="00B01CD2"/>
    <w:rsid w:val="00B02526"/>
    <w:rsid w:val="00B02B55"/>
    <w:rsid w:val="00B05F07"/>
    <w:rsid w:val="00B0667B"/>
    <w:rsid w:val="00B101AC"/>
    <w:rsid w:val="00B10AB1"/>
    <w:rsid w:val="00B11FEC"/>
    <w:rsid w:val="00B124E4"/>
    <w:rsid w:val="00B12B0E"/>
    <w:rsid w:val="00B12F83"/>
    <w:rsid w:val="00B13C62"/>
    <w:rsid w:val="00B2286F"/>
    <w:rsid w:val="00B23B78"/>
    <w:rsid w:val="00B23CA2"/>
    <w:rsid w:val="00B24B1E"/>
    <w:rsid w:val="00B260E5"/>
    <w:rsid w:val="00B2667B"/>
    <w:rsid w:val="00B2697A"/>
    <w:rsid w:val="00B314E5"/>
    <w:rsid w:val="00B31E64"/>
    <w:rsid w:val="00B329FD"/>
    <w:rsid w:val="00B32CE6"/>
    <w:rsid w:val="00B34EDC"/>
    <w:rsid w:val="00B35252"/>
    <w:rsid w:val="00B35DEF"/>
    <w:rsid w:val="00B36064"/>
    <w:rsid w:val="00B367A7"/>
    <w:rsid w:val="00B374AC"/>
    <w:rsid w:val="00B375A4"/>
    <w:rsid w:val="00B40A28"/>
    <w:rsid w:val="00B4166E"/>
    <w:rsid w:val="00B41AD8"/>
    <w:rsid w:val="00B430E2"/>
    <w:rsid w:val="00B436CB"/>
    <w:rsid w:val="00B43E06"/>
    <w:rsid w:val="00B4460A"/>
    <w:rsid w:val="00B51536"/>
    <w:rsid w:val="00B52862"/>
    <w:rsid w:val="00B536B0"/>
    <w:rsid w:val="00B55082"/>
    <w:rsid w:val="00B551E1"/>
    <w:rsid w:val="00B554C6"/>
    <w:rsid w:val="00B555C2"/>
    <w:rsid w:val="00B55C9F"/>
    <w:rsid w:val="00B55CFF"/>
    <w:rsid w:val="00B5720E"/>
    <w:rsid w:val="00B574DB"/>
    <w:rsid w:val="00B601CD"/>
    <w:rsid w:val="00B603FF"/>
    <w:rsid w:val="00B6093B"/>
    <w:rsid w:val="00B60D81"/>
    <w:rsid w:val="00B60FB4"/>
    <w:rsid w:val="00B61926"/>
    <w:rsid w:val="00B64E69"/>
    <w:rsid w:val="00B67008"/>
    <w:rsid w:val="00B674B5"/>
    <w:rsid w:val="00B71335"/>
    <w:rsid w:val="00B725F0"/>
    <w:rsid w:val="00B72C39"/>
    <w:rsid w:val="00B72E73"/>
    <w:rsid w:val="00B74A6F"/>
    <w:rsid w:val="00B75B12"/>
    <w:rsid w:val="00B80A76"/>
    <w:rsid w:val="00B814E1"/>
    <w:rsid w:val="00B81C78"/>
    <w:rsid w:val="00B8355E"/>
    <w:rsid w:val="00B83A2F"/>
    <w:rsid w:val="00B86206"/>
    <w:rsid w:val="00B87770"/>
    <w:rsid w:val="00B91BF1"/>
    <w:rsid w:val="00B92348"/>
    <w:rsid w:val="00B92D14"/>
    <w:rsid w:val="00B933B5"/>
    <w:rsid w:val="00B938C1"/>
    <w:rsid w:val="00B93AD3"/>
    <w:rsid w:val="00B94D19"/>
    <w:rsid w:val="00B94F2C"/>
    <w:rsid w:val="00B95184"/>
    <w:rsid w:val="00B95662"/>
    <w:rsid w:val="00B9648C"/>
    <w:rsid w:val="00B96C3F"/>
    <w:rsid w:val="00B96D6A"/>
    <w:rsid w:val="00BA04AC"/>
    <w:rsid w:val="00BA12D8"/>
    <w:rsid w:val="00BA1A25"/>
    <w:rsid w:val="00BA401A"/>
    <w:rsid w:val="00BA4EA0"/>
    <w:rsid w:val="00BA6516"/>
    <w:rsid w:val="00BA658E"/>
    <w:rsid w:val="00BB3790"/>
    <w:rsid w:val="00BB4AE2"/>
    <w:rsid w:val="00BC1CC2"/>
    <w:rsid w:val="00BC27C4"/>
    <w:rsid w:val="00BC2D95"/>
    <w:rsid w:val="00BC3D20"/>
    <w:rsid w:val="00BC3DEE"/>
    <w:rsid w:val="00BC4235"/>
    <w:rsid w:val="00BC42E0"/>
    <w:rsid w:val="00BC4BA1"/>
    <w:rsid w:val="00BC528C"/>
    <w:rsid w:val="00BC5586"/>
    <w:rsid w:val="00BC6368"/>
    <w:rsid w:val="00BD1693"/>
    <w:rsid w:val="00BD44F5"/>
    <w:rsid w:val="00BD4F44"/>
    <w:rsid w:val="00BD6E22"/>
    <w:rsid w:val="00BE456C"/>
    <w:rsid w:val="00BE57D3"/>
    <w:rsid w:val="00BE6ED7"/>
    <w:rsid w:val="00BF018D"/>
    <w:rsid w:val="00BF09B0"/>
    <w:rsid w:val="00BF1735"/>
    <w:rsid w:val="00BF1A94"/>
    <w:rsid w:val="00BF1AEA"/>
    <w:rsid w:val="00BF211E"/>
    <w:rsid w:val="00BF5262"/>
    <w:rsid w:val="00BF67F9"/>
    <w:rsid w:val="00BF7EA4"/>
    <w:rsid w:val="00C01CB6"/>
    <w:rsid w:val="00C02259"/>
    <w:rsid w:val="00C02D08"/>
    <w:rsid w:val="00C03155"/>
    <w:rsid w:val="00C048D0"/>
    <w:rsid w:val="00C05921"/>
    <w:rsid w:val="00C05BC8"/>
    <w:rsid w:val="00C07762"/>
    <w:rsid w:val="00C07CDD"/>
    <w:rsid w:val="00C07EDC"/>
    <w:rsid w:val="00C127DF"/>
    <w:rsid w:val="00C13CA6"/>
    <w:rsid w:val="00C15228"/>
    <w:rsid w:val="00C154BC"/>
    <w:rsid w:val="00C15B9A"/>
    <w:rsid w:val="00C166F4"/>
    <w:rsid w:val="00C16803"/>
    <w:rsid w:val="00C16B06"/>
    <w:rsid w:val="00C16CA0"/>
    <w:rsid w:val="00C23041"/>
    <w:rsid w:val="00C2497A"/>
    <w:rsid w:val="00C25A31"/>
    <w:rsid w:val="00C25A6E"/>
    <w:rsid w:val="00C26B0F"/>
    <w:rsid w:val="00C2720B"/>
    <w:rsid w:val="00C274FB"/>
    <w:rsid w:val="00C325B7"/>
    <w:rsid w:val="00C32D6F"/>
    <w:rsid w:val="00C33D03"/>
    <w:rsid w:val="00C342ED"/>
    <w:rsid w:val="00C359DA"/>
    <w:rsid w:val="00C37F95"/>
    <w:rsid w:val="00C40AB0"/>
    <w:rsid w:val="00C42B77"/>
    <w:rsid w:val="00C42FF0"/>
    <w:rsid w:val="00C43AFD"/>
    <w:rsid w:val="00C474FF"/>
    <w:rsid w:val="00C502F5"/>
    <w:rsid w:val="00C50960"/>
    <w:rsid w:val="00C50AA4"/>
    <w:rsid w:val="00C54B6D"/>
    <w:rsid w:val="00C55411"/>
    <w:rsid w:val="00C56812"/>
    <w:rsid w:val="00C5785B"/>
    <w:rsid w:val="00C61B1E"/>
    <w:rsid w:val="00C629E0"/>
    <w:rsid w:val="00C63F6F"/>
    <w:rsid w:val="00C65333"/>
    <w:rsid w:val="00C66C3A"/>
    <w:rsid w:val="00C67CA3"/>
    <w:rsid w:val="00C67E1B"/>
    <w:rsid w:val="00C7066A"/>
    <w:rsid w:val="00C70AEC"/>
    <w:rsid w:val="00C7279C"/>
    <w:rsid w:val="00C728F2"/>
    <w:rsid w:val="00C749B2"/>
    <w:rsid w:val="00C75AB3"/>
    <w:rsid w:val="00C75B22"/>
    <w:rsid w:val="00C814AF"/>
    <w:rsid w:val="00C81C6E"/>
    <w:rsid w:val="00C823E7"/>
    <w:rsid w:val="00C850C3"/>
    <w:rsid w:val="00C8614C"/>
    <w:rsid w:val="00C868E4"/>
    <w:rsid w:val="00C86E32"/>
    <w:rsid w:val="00C8754B"/>
    <w:rsid w:val="00C9074D"/>
    <w:rsid w:val="00C90CF5"/>
    <w:rsid w:val="00C936EF"/>
    <w:rsid w:val="00C93F74"/>
    <w:rsid w:val="00C958ED"/>
    <w:rsid w:val="00C96F7F"/>
    <w:rsid w:val="00CA028D"/>
    <w:rsid w:val="00CA37A7"/>
    <w:rsid w:val="00CA3CAB"/>
    <w:rsid w:val="00CA5DBE"/>
    <w:rsid w:val="00CB0896"/>
    <w:rsid w:val="00CB0B16"/>
    <w:rsid w:val="00CB10A3"/>
    <w:rsid w:val="00CB225C"/>
    <w:rsid w:val="00CB27FD"/>
    <w:rsid w:val="00CB326D"/>
    <w:rsid w:val="00CB4B83"/>
    <w:rsid w:val="00CC0EF8"/>
    <w:rsid w:val="00CC10AC"/>
    <w:rsid w:val="00CC25BA"/>
    <w:rsid w:val="00CC2758"/>
    <w:rsid w:val="00CC319B"/>
    <w:rsid w:val="00CC406C"/>
    <w:rsid w:val="00CC4FEB"/>
    <w:rsid w:val="00CC57E3"/>
    <w:rsid w:val="00CC6166"/>
    <w:rsid w:val="00CD3402"/>
    <w:rsid w:val="00CD35AE"/>
    <w:rsid w:val="00CD4D1D"/>
    <w:rsid w:val="00CD52C2"/>
    <w:rsid w:val="00CD5CC2"/>
    <w:rsid w:val="00CD73AA"/>
    <w:rsid w:val="00CD78A6"/>
    <w:rsid w:val="00CD799F"/>
    <w:rsid w:val="00CE131E"/>
    <w:rsid w:val="00CE39F4"/>
    <w:rsid w:val="00CE505A"/>
    <w:rsid w:val="00CE563A"/>
    <w:rsid w:val="00CE5AA9"/>
    <w:rsid w:val="00CF10E1"/>
    <w:rsid w:val="00CF1412"/>
    <w:rsid w:val="00CF143C"/>
    <w:rsid w:val="00CF1EED"/>
    <w:rsid w:val="00CF27A2"/>
    <w:rsid w:val="00CF2FD1"/>
    <w:rsid w:val="00CF5A90"/>
    <w:rsid w:val="00CF6104"/>
    <w:rsid w:val="00CF6503"/>
    <w:rsid w:val="00D00A40"/>
    <w:rsid w:val="00D02A65"/>
    <w:rsid w:val="00D03042"/>
    <w:rsid w:val="00D04E69"/>
    <w:rsid w:val="00D062DA"/>
    <w:rsid w:val="00D0710A"/>
    <w:rsid w:val="00D10233"/>
    <w:rsid w:val="00D106CC"/>
    <w:rsid w:val="00D11EC2"/>
    <w:rsid w:val="00D1227C"/>
    <w:rsid w:val="00D1767B"/>
    <w:rsid w:val="00D20801"/>
    <w:rsid w:val="00D22F98"/>
    <w:rsid w:val="00D23D2F"/>
    <w:rsid w:val="00D24930"/>
    <w:rsid w:val="00D24DAA"/>
    <w:rsid w:val="00D24DBB"/>
    <w:rsid w:val="00D25106"/>
    <w:rsid w:val="00D25489"/>
    <w:rsid w:val="00D2796E"/>
    <w:rsid w:val="00D3047D"/>
    <w:rsid w:val="00D31AB2"/>
    <w:rsid w:val="00D31E37"/>
    <w:rsid w:val="00D32824"/>
    <w:rsid w:val="00D32A90"/>
    <w:rsid w:val="00D32C91"/>
    <w:rsid w:val="00D34599"/>
    <w:rsid w:val="00D36924"/>
    <w:rsid w:val="00D36FC8"/>
    <w:rsid w:val="00D3761F"/>
    <w:rsid w:val="00D41575"/>
    <w:rsid w:val="00D41CC0"/>
    <w:rsid w:val="00D424F2"/>
    <w:rsid w:val="00D447F6"/>
    <w:rsid w:val="00D44BB9"/>
    <w:rsid w:val="00D46B6D"/>
    <w:rsid w:val="00D47373"/>
    <w:rsid w:val="00D50387"/>
    <w:rsid w:val="00D50D4B"/>
    <w:rsid w:val="00D51FB1"/>
    <w:rsid w:val="00D52354"/>
    <w:rsid w:val="00D5244B"/>
    <w:rsid w:val="00D53387"/>
    <w:rsid w:val="00D549EA"/>
    <w:rsid w:val="00D55E8D"/>
    <w:rsid w:val="00D56272"/>
    <w:rsid w:val="00D60834"/>
    <w:rsid w:val="00D62ED1"/>
    <w:rsid w:val="00D649D3"/>
    <w:rsid w:val="00D64CCB"/>
    <w:rsid w:val="00D65A73"/>
    <w:rsid w:val="00D65D56"/>
    <w:rsid w:val="00D65D84"/>
    <w:rsid w:val="00D66B64"/>
    <w:rsid w:val="00D66F15"/>
    <w:rsid w:val="00D731E5"/>
    <w:rsid w:val="00D74083"/>
    <w:rsid w:val="00D74220"/>
    <w:rsid w:val="00D7675C"/>
    <w:rsid w:val="00D77F33"/>
    <w:rsid w:val="00D808F8"/>
    <w:rsid w:val="00D80E6A"/>
    <w:rsid w:val="00D81BC1"/>
    <w:rsid w:val="00D8222E"/>
    <w:rsid w:val="00D839FE"/>
    <w:rsid w:val="00D84562"/>
    <w:rsid w:val="00D85A22"/>
    <w:rsid w:val="00D85CFD"/>
    <w:rsid w:val="00D87839"/>
    <w:rsid w:val="00D91357"/>
    <w:rsid w:val="00D925D5"/>
    <w:rsid w:val="00D92607"/>
    <w:rsid w:val="00D94236"/>
    <w:rsid w:val="00D9532E"/>
    <w:rsid w:val="00D95947"/>
    <w:rsid w:val="00D95B06"/>
    <w:rsid w:val="00D95E29"/>
    <w:rsid w:val="00D95EEC"/>
    <w:rsid w:val="00D96135"/>
    <w:rsid w:val="00D967A6"/>
    <w:rsid w:val="00D96C9A"/>
    <w:rsid w:val="00DA0837"/>
    <w:rsid w:val="00DA2E76"/>
    <w:rsid w:val="00DA4392"/>
    <w:rsid w:val="00DA63BA"/>
    <w:rsid w:val="00DA6CB8"/>
    <w:rsid w:val="00DA7B52"/>
    <w:rsid w:val="00DB0B2C"/>
    <w:rsid w:val="00DB2FC6"/>
    <w:rsid w:val="00DB5247"/>
    <w:rsid w:val="00DB63E5"/>
    <w:rsid w:val="00DB680A"/>
    <w:rsid w:val="00DC1EDC"/>
    <w:rsid w:val="00DC3866"/>
    <w:rsid w:val="00DC3A87"/>
    <w:rsid w:val="00DC4112"/>
    <w:rsid w:val="00DC4B7B"/>
    <w:rsid w:val="00DC5E53"/>
    <w:rsid w:val="00DC7D51"/>
    <w:rsid w:val="00DD2804"/>
    <w:rsid w:val="00DD4353"/>
    <w:rsid w:val="00DD55AC"/>
    <w:rsid w:val="00DE1E27"/>
    <w:rsid w:val="00DE1F8C"/>
    <w:rsid w:val="00DE5198"/>
    <w:rsid w:val="00DE5464"/>
    <w:rsid w:val="00DE65E3"/>
    <w:rsid w:val="00DE71B2"/>
    <w:rsid w:val="00DF008C"/>
    <w:rsid w:val="00DF0345"/>
    <w:rsid w:val="00DF0566"/>
    <w:rsid w:val="00DF09F3"/>
    <w:rsid w:val="00DF1003"/>
    <w:rsid w:val="00DF2013"/>
    <w:rsid w:val="00DF312D"/>
    <w:rsid w:val="00DF3392"/>
    <w:rsid w:val="00DF3469"/>
    <w:rsid w:val="00E0099B"/>
    <w:rsid w:val="00E01F70"/>
    <w:rsid w:val="00E02930"/>
    <w:rsid w:val="00E062F7"/>
    <w:rsid w:val="00E064B8"/>
    <w:rsid w:val="00E113FE"/>
    <w:rsid w:val="00E120F8"/>
    <w:rsid w:val="00E122A6"/>
    <w:rsid w:val="00E12BB3"/>
    <w:rsid w:val="00E1309C"/>
    <w:rsid w:val="00E14AFE"/>
    <w:rsid w:val="00E15E6F"/>
    <w:rsid w:val="00E16000"/>
    <w:rsid w:val="00E16A59"/>
    <w:rsid w:val="00E16B67"/>
    <w:rsid w:val="00E172C9"/>
    <w:rsid w:val="00E22107"/>
    <w:rsid w:val="00E2584E"/>
    <w:rsid w:val="00E30568"/>
    <w:rsid w:val="00E31C58"/>
    <w:rsid w:val="00E379BB"/>
    <w:rsid w:val="00E424C8"/>
    <w:rsid w:val="00E4415F"/>
    <w:rsid w:val="00E449FE"/>
    <w:rsid w:val="00E44B8E"/>
    <w:rsid w:val="00E46A1A"/>
    <w:rsid w:val="00E46F46"/>
    <w:rsid w:val="00E5021D"/>
    <w:rsid w:val="00E5115E"/>
    <w:rsid w:val="00E51CD4"/>
    <w:rsid w:val="00E52DE8"/>
    <w:rsid w:val="00E53FF8"/>
    <w:rsid w:val="00E557FF"/>
    <w:rsid w:val="00E56C90"/>
    <w:rsid w:val="00E6049D"/>
    <w:rsid w:val="00E6136F"/>
    <w:rsid w:val="00E61375"/>
    <w:rsid w:val="00E61844"/>
    <w:rsid w:val="00E62026"/>
    <w:rsid w:val="00E63644"/>
    <w:rsid w:val="00E66225"/>
    <w:rsid w:val="00E666DF"/>
    <w:rsid w:val="00E709BD"/>
    <w:rsid w:val="00E72872"/>
    <w:rsid w:val="00E772E4"/>
    <w:rsid w:val="00E827A5"/>
    <w:rsid w:val="00E829A3"/>
    <w:rsid w:val="00E8306B"/>
    <w:rsid w:val="00E832BF"/>
    <w:rsid w:val="00E83E40"/>
    <w:rsid w:val="00E8590F"/>
    <w:rsid w:val="00E859C0"/>
    <w:rsid w:val="00E86677"/>
    <w:rsid w:val="00E87472"/>
    <w:rsid w:val="00E900CD"/>
    <w:rsid w:val="00E9168E"/>
    <w:rsid w:val="00E92244"/>
    <w:rsid w:val="00E92604"/>
    <w:rsid w:val="00E934E7"/>
    <w:rsid w:val="00E93560"/>
    <w:rsid w:val="00E94CA9"/>
    <w:rsid w:val="00E95DB7"/>
    <w:rsid w:val="00E9636C"/>
    <w:rsid w:val="00E96505"/>
    <w:rsid w:val="00E97833"/>
    <w:rsid w:val="00EA1126"/>
    <w:rsid w:val="00EA1F00"/>
    <w:rsid w:val="00EA2038"/>
    <w:rsid w:val="00EA5507"/>
    <w:rsid w:val="00EB08EC"/>
    <w:rsid w:val="00EB09A1"/>
    <w:rsid w:val="00EB372C"/>
    <w:rsid w:val="00EB4950"/>
    <w:rsid w:val="00EB5F48"/>
    <w:rsid w:val="00EB615D"/>
    <w:rsid w:val="00EB7C14"/>
    <w:rsid w:val="00EB7C4C"/>
    <w:rsid w:val="00EC06AB"/>
    <w:rsid w:val="00EC0CFE"/>
    <w:rsid w:val="00EC3371"/>
    <w:rsid w:val="00EC37E0"/>
    <w:rsid w:val="00EC488E"/>
    <w:rsid w:val="00EC60A3"/>
    <w:rsid w:val="00EC6D60"/>
    <w:rsid w:val="00EC7677"/>
    <w:rsid w:val="00EC7AAF"/>
    <w:rsid w:val="00ED070B"/>
    <w:rsid w:val="00ED1A05"/>
    <w:rsid w:val="00ED4634"/>
    <w:rsid w:val="00ED476F"/>
    <w:rsid w:val="00ED4EC4"/>
    <w:rsid w:val="00ED4F70"/>
    <w:rsid w:val="00ED55D7"/>
    <w:rsid w:val="00EE1DD6"/>
    <w:rsid w:val="00EE29A2"/>
    <w:rsid w:val="00EE3334"/>
    <w:rsid w:val="00EE6521"/>
    <w:rsid w:val="00EE6F5B"/>
    <w:rsid w:val="00EE762B"/>
    <w:rsid w:val="00EE7938"/>
    <w:rsid w:val="00EF02E6"/>
    <w:rsid w:val="00EF3600"/>
    <w:rsid w:val="00EF4E41"/>
    <w:rsid w:val="00EF5F2B"/>
    <w:rsid w:val="00EF634A"/>
    <w:rsid w:val="00EF74A1"/>
    <w:rsid w:val="00F007C7"/>
    <w:rsid w:val="00F01CC1"/>
    <w:rsid w:val="00F02499"/>
    <w:rsid w:val="00F03FAC"/>
    <w:rsid w:val="00F04410"/>
    <w:rsid w:val="00F0553E"/>
    <w:rsid w:val="00F06E81"/>
    <w:rsid w:val="00F100C0"/>
    <w:rsid w:val="00F10419"/>
    <w:rsid w:val="00F123D0"/>
    <w:rsid w:val="00F1284E"/>
    <w:rsid w:val="00F12F41"/>
    <w:rsid w:val="00F133F1"/>
    <w:rsid w:val="00F1351B"/>
    <w:rsid w:val="00F138B4"/>
    <w:rsid w:val="00F14581"/>
    <w:rsid w:val="00F15165"/>
    <w:rsid w:val="00F15A65"/>
    <w:rsid w:val="00F1642B"/>
    <w:rsid w:val="00F1693E"/>
    <w:rsid w:val="00F16C8A"/>
    <w:rsid w:val="00F170C5"/>
    <w:rsid w:val="00F174E6"/>
    <w:rsid w:val="00F218F2"/>
    <w:rsid w:val="00F22267"/>
    <w:rsid w:val="00F254C2"/>
    <w:rsid w:val="00F30AE0"/>
    <w:rsid w:val="00F3124E"/>
    <w:rsid w:val="00F32150"/>
    <w:rsid w:val="00F32BA7"/>
    <w:rsid w:val="00F414AB"/>
    <w:rsid w:val="00F426E3"/>
    <w:rsid w:val="00F4384B"/>
    <w:rsid w:val="00F43EF2"/>
    <w:rsid w:val="00F46454"/>
    <w:rsid w:val="00F4654C"/>
    <w:rsid w:val="00F50E02"/>
    <w:rsid w:val="00F50ED1"/>
    <w:rsid w:val="00F5100D"/>
    <w:rsid w:val="00F512A7"/>
    <w:rsid w:val="00F52033"/>
    <w:rsid w:val="00F54391"/>
    <w:rsid w:val="00F55EE0"/>
    <w:rsid w:val="00F56B09"/>
    <w:rsid w:val="00F574FF"/>
    <w:rsid w:val="00F57950"/>
    <w:rsid w:val="00F57A76"/>
    <w:rsid w:val="00F604A2"/>
    <w:rsid w:val="00F60796"/>
    <w:rsid w:val="00F61351"/>
    <w:rsid w:val="00F616B4"/>
    <w:rsid w:val="00F6388B"/>
    <w:rsid w:val="00F63EC4"/>
    <w:rsid w:val="00F642E7"/>
    <w:rsid w:val="00F64518"/>
    <w:rsid w:val="00F6480C"/>
    <w:rsid w:val="00F65EF5"/>
    <w:rsid w:val="00F715CF"/>
    <w:rsid w:val="00F74D59"/>
    <w:rsid w:val="00F74FDC"/>
    <w:rsid w:val="00F75DD3"/>
    <w:rsid w:val="00F765FC"/>
    <w:rsid w:val="00F82358"/>
    <w:rsid w:val="00F83448"/>
    <w:rsid w:val="00F83877"/>
    <w:rsid w:val="00F839BF"/>
    <w:rsid w:val="00F83EB0"/>
    <w:rsid w:val="00F860A2"/>
    <w:rsid w:val="00F9048F"/>
    <w:rsid w:val="00F92586"/>
    <w:rsid w:val="00F936E1"/>
    <w:rsid w:val="00F94544"/>
    <w:rsid w:val="00F95ACD"/>
    <w:rsid w:val="00F95DFA"/>
    <w:rsid w:val="00FA0476"/>
    <w:rsid w:val="00FA094A"/>
    <w:rsid w:val="00FA2C7E"/>
    <w:rsid w:val="00FA5714"/>
    <w:rsid w:val="00FA66D0"/>
    <w:rsid w:val="00FA6E68"/>
    <w:rsid w:val="00FB2420"/>
    <w:rsid w:val="00FB5D33"/>
    <w:rsid w:val="00FB60ED"/>
    <w:rsid w:val="00FB611E"/>
    <w:rsid w:val="00FC0534"/>
    <w:rsid w:val="00FC0DBE"/>
    <w:rsid w:val="00FC1ED9"/>
    <w:rsid w:val="00FC27C9"/>
    <w:rsid w:val="00FC31DD"/>
    <w:rsid w:val="00FC4A4B"/>
    <w:rsid w:val="00FC56E6"/>
    <w:rsid w:val="00FC74BE"/>
    <w:rsid w:val="00FC756C"/>
    <w:rsid w:val="00FD052A"/>
    <w:rsid w:val="00FD0BDC"/>
    <w:rsid w:val="00FD1037"/>
    <w:rsid w:val="00FD1D9B"/>
    <w:rsid w:val="00FD6D40"/>
    <w:rsid w:val="00FD7763"/>
    <w:rsid w:val="00FE2013"/>
    <w:rsid w:val="00FE3A30"/>
    <w:rsid w:val="00FE4151"/>
    <w:rsid w:val="00FE4461"/>
    <w:rsid w:val="00FE45A2"/>
    <w:rsid w:val="00FE4653"/>
    <w:rsid w:val="00FE576C"/>
    <w:rsid w:val="00FE6BDE"/>
    <w:rsid w:val="00FF1C1E"/>
    <w:rsid w:val="00FF382D"/>
    <w:rsid w:val="00FF4FD1"/>
    <w:rsid w:val="00FF5A85"/>
    <w:rsid w:val="00FF7D59"/>
    <w:rsid w:val="00FF7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17DF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9"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annotation text" w:uiPriority="99"/>
    <w:lsdException w:name="header" w:uiPriority="99"/>
    <w:lsdException w:name="footer" w:locked="1"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locked="1"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89B"/>
    <w:pPr>
      <w:spacing w:before="120"/>
      <w:ind w:firstLine="720"/>
      <w:jc w:val="both"/>
    </w:pPr>
    <w:rPr>
      <w:sz w:val="24"/>
      <w:szCs w:val="24"/>
    </w:rPr>
  </w:style>
  <w:style w:type="paragraph" w:styleId="Heading1">
    <w:name w:val="heading 1"/>
    <w:basedOn w:val="Normal"/>
    <w:next w:val="Normal"/>
    <w:link w:val="Heading1Char"/>
    <w:uiPriority w:val="99"/>
    <w:qFormat/>
    <w:locked/>
    <w:rsid w:val="00DE71B2"/>
    <w:pPr>
      <w:keepNext/>
      <w:spacing w:before="0"/>
      <w:ind w:firstLine="0"/>
      <w:jc w:val="left"/>
      <w:outlineLvl w:val="0"/>
    </w:pPr>
    <w:rPr>
      <w:b/>
      <w:bCs/>
      <w:sz w:val="28"/>
    </w:rPr>
  </w:style>
  <w:style w:type="paragraph" w:styleId="Heading2">
    <w:name w:val="heading 2"/>
    <w:basedOn w:val="Normal"/>
    <w:next w:val="Normal"/>
    <w:link w:val="Heading2Char"/>
    <w:qFormat/>
    <w:locked/>
    <w:rsid w:val="00DE71B2"/>
    <w:pPr>
      <w:keepNext/>
      <w:spacing w:before="60" w:line="360" w:lineRule="exact"/>
      <w:ind w:firstLine="0"/>
      <w:outlineLvl w:val="1"/>
    </w:pPr>
    <w:rPr>
      <w:b/>
      <w:i/>
      <w:sz w:val="26"/>
      <w:lang w:val="en-GB"/>
    </w:rPr>
  </w:style>
  <w:style w:type="paragraph" w:styleId="Heading6">
    <w:name w:val="heading 6"/>
    <w:basedOn w:val="Normal"/>
    <w:next w:val="Normal"/>
    <w:link w:val="Heading6Char"/>
    <w:semiHidden/>
    <w:unhideWhenUsed/>
    <w:qFormat/>
    <w:locked/>
    <w:rsid w:val="00DE71B2"/>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64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harCharCharCharCharCharCharCharCharCharCharCharChar">
    <w:name w:val="1 Char Char Char Char Char Char Char Char Char Char Char Char Char"/>
    <w:basedOn w:val="DocumentMap"/>
    <w:autoRedefine/>
    <w:rsid w:val="00964027"/>
    <w:pPr>
      <w:widowControl w:val="0"/>
      <w:spacing w:before="0"/>
      <w:ind w:firstLine="0"/>
    </w:pPr>
    <w:rPr>
      <w:rFonts w:eastAsia="SimSun" w:cs="Times New Roman"/>
      <w:kern w:val="2"/>
      <w:sz w:val="24"/>
      <w:szCs w:val="24"/>
      <w:lang w:eastAsia="zh-CN"/>
    </w:rPr>
  </w:style>
  <w:style w:type="paragraph" w:styleId="DocumentMap">
    <w:name w:val="Document Map"/>
    <w:basedOn w:val="Normal"/>
    <w:semiHidden/>
    <w:rsid w:val="00964027"/>
    <w:pPr>
      <w:shd w:val="clear" w:color="auto" w:fill="000080"/>
    </w:pPr>
    <w:rPr>
      <w:rFonts w:ascii="Tahoma" w:hAnsi="Tahoma" w:cs="Tahoma"/>
      <w:sz w:val="20"/>
      <w:szCs w:val="20"/>
    </w:rPr>
  </w:style>
  <w:style w:type="paragraph" w:styleId="Footer">
    <w:name w:val="footer"/>
    <w:basedOn w:val="Normal"/>
    <w:link w:val="FooterChar"/>
    <w:uiPriority w:val="99"/>
    <w:rsid w:val="00F01CC1"/>
    <w:pPr>
      <w:tabs>
        <w:tab w:val="center" w:pos="4320"/>
        <w:tab w:val="right" w:pos="8640"/>
      </w:tabs>
    </w:pPr>
  </w:style>
  <w:style w:type="character" w:styleId="PageNumber">
    <w:name w:val="page number"/>
    <w:rsid w:val="00F01CC1"/>
    <w:rPr>
      <w:rFonts w:cs="Times New Roman"/>
    </w:rPr>
  </w:style>
  <w:style w:type="paragraph" w:styleId="Header">
    <w:name w:val="header"/>
    <w:basedOn w:val="Normal"/>
    <w:link w:val="HeaderChar"/>
    <w:uiPriority w:val="99"/>
    <w:rsid w:val="00F01CC1"/>
    <w:pPr>
      <w:tabs>
        <w:tab w:val="center" w:pos="4320"/>
        <w:tab w:val="right" w:pos="8640"/>
      </w:tabs>
    </w:pPr>
  </w:style>
  <w:style w:type="paragraph" w:styleId="BalloonText">
    <w:name w:val="Balloon Text"/>
    <w:basedOn w:val="Normal"/>
    <w:link w:val="BalloonTextChar"/>
    <w:uiPriority w:val="99"/>
    <w:rsid w:val="005A0E54"/>
    <w:rPr>
      <w:rFonts w:ascii="Tahoma" w:hAnsi="Tahoma" w:cs="Tahoma"/>
      <w:sz w:val="16"/>
      <w:szCs w:val="16"/>
    </w:rPr>
  </w:style>
  <w:style w:type="paragraph" w:customStyle="1" w:styleId="Char1CharCharChar">
    <w:name w:val="Char1 Char Char Char"/>
    <w:basedOn w:val="Normal"/>
    <w:rsid w:val="006F5963"/>
    <w:pPr>
      <w:spacing w:before="0" w:after="160" w:line="240" w:lineRule="exact"/>
      <w:ind w:firstLine="0"/>
      <w:jc w:val="left"/>
    </w:pPr>
    <w:rPr>
      <w:rFonts w:ascii="Verdana" w:eastAsia="MS Mincho" w:hAnsi="Verdana"/>
      <w:sz w:val="20"/>
      <w:szCs w:val="20"/>
    </w:rPr>
  </w:style>
  <w:style w:type="paragraph" w:styleId="NormalWeb">
    <w:name w:val="Normal (Web)"/>
    <w:basedOn w:val="Normal"/>
    <w:uiPriority w:val="99"/>
    <w:rsid w:val="00E900CD"/>
    <w:pPr>
      <w:spacing w:before="100" w:beforeAutospacing="1" w:after="100" w:afterAutospacing="1"/>
      <w:ind w:firstLine="0"/>
      <w:jc w:val="left"/>
    </w:pPr>
  </w:style>
  <w:style w:type="character" w:customStyle="1" w:styleId="FooterChar">
    <w:name w:val="Footer Char"/>
    <w:link w:val="Footer"/>
    <w:uiPriority w:val="99"/>
    <w:locked/>
    <w:rsid w:val="006A0905"/>
    <w:rPr>
      <w:rFonts w:cs="Times New Roman"/>
      <w:sz w:val="24"/>
      <w:szCs w:val="24"/>
    </w:rPr>
  </w:style>
  <w:style w:type="character" w:customStyle="1" w:styleId="Heading1Char">
    <w:name w:val="Heading 1 Char"/>
    <w:basedOn w:val="DefaultParagraphFont"/>
    <w:link w:val="Heading1"/>
    <w:uiPriority w:val="99"/>
    <w:rsid w:val="00DE71B2"/>
    <w:rPr>
      <w:b/>
      <w:bCs/>
      <w:sz w:val="28"/>
      <w:szCs w:val="24"/>
    </w:rPr>
  </w:style>
  <w:style w:type="character" w:customStyle="1" w:styleId="Heading2Char">
    <w:name w:val="Heading 2 Char"/>
    <w:basedOn w:val="DefaultParagraphFont"/>
    <w:link w:val="Heading2"/>
    <w:rsid w:val="00DE71B2"/>
    <w:rPr>
      <w:b/>
      <w:i/>
      <w:sz w:val="26"/>
      <w:szCs w:val="24"/>
      <w:lang w:val="en-GB"/>
    </w:rPr>
  </w:style>
  <w:style w:type="character" w:customStyle="1" w:styleId="Heading6Char">
    <w:name w:val="Heading 6 Char"/>
    <w:basedOn w:val="DefaultParagraphFont"/>
    <w:link w:val="Heading6"/>
    <w:semiHidden/>
    <w:rsid w:val="00DE71B2"/>
    <w:rPr>
      <w:rFonts w:asciiTheme="majorHAnsi" w:eastAsiaTheme="majorEastAsia" w:hAnsiTheme="majorHAnsi" w:cstheme="majorBidi"/>
      <w:i/>
      <w:iCs/>
      <w:color w:val="1F4D78" w:themeColor="accent1" w:themeShade="7F"/>
      <w:sz w:val="24"/>
      <w:szCs w:val="24"/>
    </w:rPr>
  </w:style>
  <w:style w:type="paragraph" w:customStyle="1" w:styleId="CharChar2">
    <w:name w:val="Char Char2"/>
    <w:basedOn w:val="DocumentMap"/>
    <w:autoRedefine/>
    <w:rsid w:val="00DE71B2"/>
    <w:pPr>
      <w:widowControl w:val="0"/>
      <w:spacing w:before="0"/>
      <w:ind w:firstLine="0"/>
    </w:pPr>
    <w:rPr>
      <w:rFonts w:eastAsia="SimSun" w:cs="Times New Roman"/>
      <w:kern w:val="2"/>
      <w:sz w:val="24"/>
      <w:szCs w:val="24"/>
      <w:lang w:eastAsia="zh-CN"/>
    </w:rPr>
  </w:style>
  <w:style w:type="paragraph" w:styleId="FootnoteText">
    <w:name w:val="footnote text"/>
    <w:basedOn w:val="Normal"/>
    <w:link w:val="FootnoteTextChar"/>
    <w:rsid w:val="00DE71B2"/>
    <w:pPr>
      <w:spacing w:before="0"/>
      <w:ind w:firstLine="0"/>
      <w:jc w:val="left"/>
    </w:pPr>
    <w:rPr>
      <w:sz w:val="20"/>
      <w:szCs w:val="20"/>
    </w:rPr>
  </w:style>
  <w:style w:type="character" w:customStyle="1" w:styleId="FootnoteTextChar">
    <w:name w:val="Footnote Text Char"/>
    <w:basedOn w:val="DefaultParagraphFont"/>
    <w:link w:val="FootnoteText"/>
    <w:rsid w:val="00DE71B2"/>
  </w:style>
  <w:style w:type="character" w:styleId="FootnoteReference">
    <w:name w:val="footnote reference"/>
    <w:rsid w:val="00DE71B2"/>
    <w:rPr>
      <w:vertAlign w:val="superscript"/>
    </w:rPr>
  </w:style>
  <w:style w:type="paragraph" w:customStyle="1" w:styleId="Char">
    <w:name w:val="Char"/>
    <w:basedOn w:val="Normal"/>
    <w:rsid w:val="00DE71B2"/>
    <w:pPr>
      <w:spacing w:before="0" w:after="160" w:line="240" w:lineRule="exact"/>
      <w:ind w:firstLine="0"/>
      <w:jc w:val="left"/>
    </w:pPr>
    <w:rPr>
      <w:rFonts w:ascii="Verdana" w:hAnsi="Verdana" w:cs="Verdana"/>
      <w:sz w:val="20"/>
      <w:szCs w:val="20"/>
    </w:rPr>
  </w:style>
  <w:style w:type="character" w:styleId="Strong">
    <w:name w:val="Strong"/>
    <w:qFormat/>
    <w:locked/>
    <w:rsid w:val="00DE71B2"/>
    <w:rPr>
      <w:b/>
      <w:bCs/>
    </w:rPr>
  </w:style>
  <w:style w:type="paragraph" w:styleId="ListParagraph">
    <w:name w:val="List Paragraph"/>
    <w:basedOn w:val="Normal"/>
    <w:link w:val="ListParagraphChar"/>
    <w:uiPriority w:val="34"/>
    <w:qFormat/>
    <w:rsid w:val="00DE71B2"/>
    <w:pPr>
      <w:spacing w:before="0"/>
      <w:ind w:left="720" w:firstLine="0"/>
      <w:contextualSpacing/>
      <w:jc w:val="left"/>
    </w:pPr>
  </w:style>
  <w:style w:type="character" w:customStyle="1" w:styleId="ListParagraphChar">
    <w:name w:val="List Paragraph Char"/>
    <w:link w:val="ListParagraph"/>
    <w:uiPriority w:val="34"/>
    <w:rsid w:val="00DE71B2"/>
    <w:rPr>
      <w:sz w:val="24"/>
      <w:szCs w:val="24"/>
    </w:rPr>
  </w:style>
  <w:style w:type="paragraph" w:customStyle="1" w:styleId="Cancu">
    <w:name w:val="Can cu"/>
    <w:basedOn w:val="ListParagraph"/>
    <w:link w:val="CancuChar"/>
    <w:qFormat/>
    <w:rsid w:val="00DE71B2"/>
    <w:pPr>
      <w:numPr>
        <w:numId w:val="1"/>
      </w:numPr>
      <w:tabs>
        <w:tab w:val="left" w:pos="709"/>
      </w:tabs>
      <w:ind w:left="426" w:firstLine="0"/>
      <w:jc w:val="both"/>
    </w:pPr>
    <w:rPr>
      <w:lang w:val="vi-VN"/>
    </w:rPr>
  </w:style>
  <w:style w:type="character" w:customStyle="1" w:styleId="CancuChar">
    <w:name w:val="Can cu Char"/>
    <w:link w:val="Cancu"/>
    <w:rsid w:val="00DE71B2"/>
    <w:rPr>
      <w:sz w:val="24"/>
      <w:szCs w:val="24"/>
      <w:lang w:val="vi-VN"/>
    </w:rPr>
  </w:style>
  <w:style w:type="paragraph" w:customStyle="1" w:styleId="Char5">
    <w:name w:val="Char5"/>
    <w:basedOn w:val="Normal"/>
    <w:rsid w:val="00DE71B2"/>
    <w:pPr>
      <w:spacing w:before="0"/>
      <w:ind w:firstLine="0"/>
      <w:jc w:val="left"/>
    </w:pPr>
    <w:rPr>
      <w:rFonts w:ascii="Arial" w:hAnsi="Arial"/>
      <w:sz w:val="22"/>
      <w:szCs w:val="20"/>
      <w:lang w:val="en-AU"/>
    </w:rPr>
  </w:style>
  <w:style w:type="character" w:styleId="Hyperlink">
    <w:name w:val="Hyperlink"/>
    <w:rsid w:val="00DE71B2"/>
    <w:rPr>
      <w:color w:val="0000FF"/>
      <w:u w:val="single"/>
    </w:rPr>
  </w:style>
  <w:style w:type="paragraph" w:customStyle="1" w:styleId="CharCharCharChar">
    <w:name w:val="Char Char Char Char"/>
    <w:basedOn w:val="Normal"/>
    <w:rsid w:val="00DE71B2"/>
    <w:pPr>
      <w:spacing w:before="0" w:after="160" w:line="240" w:lineRule="exact"/>
      <w:ind w:firstLine="0"/>
      <w:jc w:val="left"/>
    </w:pPr>
    <w:rPr>
      <w:rFonts w:ascii="Verdana" w:hAnsi="Verdana"/>
      <w:sz w:val="20"/>
      <w:szCs w:val="20"/>
      <w:lang w:val="en-GB"/>
    </w:rPr>
  </w:style>
  <w:style w:type="character" w:customStyle="1" w:styleId="BalloonTextChar">
    <w:name w:val="Balloon Text Char"/>
    <w:link w:val="BalloonText"/>
    <w:uiPriority w:val="99"/>
    <w:rsid w:val="00DE71B2"/>
    <w:rPr>
      <w:rFonts w:ascii="Tahoma" w:hAnsi="Tahoma" w:cs="Tahoma"/>
      <w:sz w:val="16"/>
      <w:szCs w:val="16"/>
    </w:rPr>
  </w:style>
  <w:style w:type="character" w:styleId="CommentReference">
    <w:name w:val="annotation reference"/>
    <w:uiPriority w:val="99"/>
    <w:rsid w:val="00DE71B2"/>
    <w:rPr>
      <w:sz w:val="16"/>
      <w:szCs w:val="16"/>
    </w:rPr>
  </w:style>
  <w:style w:type="paragraph" w:styleId="CommentText">
    <w:name w:val="annotation text"/>
    <w:basedOn w:val="Normal"/>
    <w:link w:val="CommentTextChar"/>
    <w:uiPriority w:val="99"/>
    <w:rsid w:val="00DE71B2"/>
    <w:rPr>
      <w:sz w:val="20"/>
      <w:szCs w:val="20"/>
    </w:rPr>
  </w:style>
  <w:style w:type="character" w:customStyle="1" w:styleId="CommentTextChar">
    <w:name w:val="Comment Text Char"/>
    <w:basedOn w:val="DefaultParagraphFont"/>
    <w:link w:val="CommentText"/>
    <w:uiPriority w:val="99"/>
    <w:rsid w:val="00DE71B2"/>
  </w:style>
  <w:style w:type="paragraph" w:customStyle="1" w:styleId="DefaultParagraphFontParaCharCharCharCharChar">
    <w:name w:val="Default Paragraph Font Para Char Char Char Char Char"/>
    <w:autoRedefine/>
    <w:rsid w:val="00DE71B2"/>
    <w:pPr>
      <w:tabs>
        <w:tab w:val="left" w:pos="1152"/>
      </w:tabs>
      <w:spacing w:before="120" w:after="120" w:line="312" w:lineRule="auto"/>
    </w:pPr>
    <w:rPr>
      <w:rFonts w:ascii="Arial" w:hAnsi="Arial" w:cs="Arial"/>
      <w:sz w:val="26"/>
      <w:szCs w:val="26"/>
    </w:rPr>
  </w:style>
  <w:style w:type="paragraph" w:customStyle="1" w:styleId="CharChar21">
    <w:name w:val="Char Char21"/>
    <w:basedOn w:val="DocumentMap"/>
    <w:autoRedefine/>
    <w:rsid w:val="00DE71B2"/>
    <w:pPr>
      <w:widowControl w:val="0"/>
      <w:spacing w:before="0"/>
      <w:ind w:firstLine="0"/>
    </w:pPr>
    <w:rPr>
      <w:rFonts w:eastAsia="SimSun" w:cs="Times New Roman"/>
      <w:kern w:val="2"/>
      <w:sz w:val="24"/>
      <w:szCs w:val="24"/>
      <w:lang w:eastAsia="zh-CN"/>
    </w:rPr>
  </w:style>
  <w:style w:type="paragraph" w:styleId="BodyTextIndent">
    <w:name w:val="Body Text Indent"/>
    <w:basedOn w:val="Normal"/>
    <w:link w:val="BodyTextIndentChar"/>
    <w:rsid w:val="00DE71B2"/>
    <w:pPr>
      <w:widowControl w:val="0"/>
      <w:autoSpaceDE w:val="0"/>
      <w:autoSpaceDN w:val="0"/>
      <w:adjustRightInd w:val="0"/>
      <w:spacing w:line="300" w:lineRule="exact"/>
    </w:pPr>
    <w:rPr>
      <w:rFonts w:ascii=".VnTime" w:hAnsi=".VnTime"/>
      <w:color w:val="000000"/>
      <w:sz w:val="28"/>
      <w:szCs w:val="20"/>
    </w:rPr>
  </w:style>
  <w:style w:type="character" w:customStyle="1" w:styleId="BodyTextIndentChar">
    <w:name w:val="Body Text Indent Char"/>
    <w:basedOn w:val="DefaultParagraphFont"/>
    <w:link w:val="BodyTextIndent"/>
    <w:rsid w:val="00DE71B2"/>
    <w:rPr>
      <w:rFonts w:ascii=".VnTime" w:hAnsi=".VnTime"/>
      <w:color w:val="000000"/>
      <w:sz w:val="28"/>
    </w:rPr>
  </w:style>
  <w:style w:type="paragraph" w:customStyle="1" w:styleId="Char4">
    <w:name w:val="Char4"/>
    <w:basedOn w:val="Normal"/>
    <w:next w:val="Normal"/>
    <w:autoRedefine/>
    <w:semiHidden/>
    <w:rsid w:val="00DE71B2"/>
    <w:pPr>
      <w:spacing w:after="120" w:line="312" w:lineRule="auto"/>
      <w:ind w:firstLine="0"/>
      <w:jc w:val="left"/>
    </w:pPr>
    <w:rPr>
      <w:sz w:val="28"/>
      <w:szCs w:val="28"/>
    </w:rPr>
  </w:style>
  <w:style w:type="character" w:customStyle="1" w:styleId="css-stt1">
    <w:name w:val="css-stt1"/>
    <w:basedOn w:val="DefaultParagraphFont"/>
    <w:rsid w:val="00DE71B2"/>
    <w:rPr>
      <w:b/>
      <w:bCs/>
      <w:color w:val="000000"/>
      <w:bdr w:val="none" w:sz="0" w:space="0" w:color="auto" w:frame="1"/>
    </w:rPr>
  </w:style>
  <w:style w:type="character" w:customStyle="1" w:styleId="css-banhanhb1">
    <w:name w:val="css-banhanhb1"/>
    <w:basedOn w:val="DefaultParagraphFont"/>
    <w:rsid w:val="00DE71B2"/>
    <w:rPr>
      <w:b/>
      <w:bCs/>
      <w:color w:val="222222"/>
    </w:rPr>
  </w:style>
  <w:style w:type="character" w:customStyle="1" w:styleId="css-banhanh">
    <w:name w:val="css-banhanh"/>
    <w:basedOn w:val="DefaultParagraphFont"/>
    <w:rsid w:val="00DE71B2"/>
  </w:style>
  <w:style w:type="character" w:customStyle="1" w:styleId="css-trangthaib1">
    <w:name w:val="css-trangthaib1"/>
    <w:basedOn w:val="DefaultParagraphFont"/>
    <w:rsid w:val="00DE71B2"/>
    <w:rPr>
      <w:b/>
      <w:bCs/>
      <w:color w:val="800000"/>
    </w:rPr>
  </w:style>
  <w:style w:type="character" w:customStyle="1" w:styleId="css-trangthai1">
    <w:name w:val="css-trangthai1"/>
    <w:basedOn w:val="DefaultParagraphFont"/>
    <w:rsid w:val="00DE71B2"/>
    <w:rPr>
      <w:color w:val="800000"/>
    </w:rPr>
  </w:style>
  <w:style w:type="character" w:customStyle="1" w:styleId="css-stt2">
    <w:name w:val="css-stt2"/>
    <w:basedOn w:val="DefaultParagraphFont"/>
    <w:rsid w:val="00DE71B2"/>
    <w:rPr>
      <w:b/>
      <w:bCs/>
      <w:color w:val="000000"/>
      <w:bdr w:val="none" w:sz="0" w:space="0" w:color="auto" w:frame="1"/>
    </w:rPr>
  </w:style>
  <w:style w:type="character" w:customStyle="1" w:styleId="css-banhanhb2">
    <w:name w:val="css-banhanhb2"/>
    <w:basedOn w:val="DefaultParagraphFont"/>
    <w:rsid w:val="00DE71B2"/>
    <w:rPr>
      <w:b/>
      <w:bCs/>
      <w:color w:val="222222"/>
    </w:rPr>
  </w:style>
  <w:style w:type="character" w:customStyle="1" w:styleId="css-trangthaib2">
    <w:name w:val="css-trangthaib2"/>
    <w:basedOn w:val="DefaultParagraphFont"/>
    <w:rsid w:val="00DE71B2"/>
    <w:rPr>
      <w:b/>
      <w:bCs/>
      <w:color w:val="800000"/>
    </w:rPr>
  </w:style>
  <w:style w:type="character" w:customStyle="1" w:styleId="css-trangthai2">
    <w:name w:val="css-trangthai2"/>
    <w:basedOn w:val="DefaultParagraphFont"/>
    <w:rsid w:val="00DE71B2"/>
    <w:rPr>
      <w:color w:val="800000"/>
    </w:rPr>
  </w:style>
  <w:style w:type="paragraph" w:customStyle="1" w:styleId="n-dieund">
    <w:name w:val="n-dieund"/>
    <w:basedOn w:val="Normal"/>
    <w:rsid w:val="00DE71B2"/>
    <w:pPr>
      <w:spacing w:before="0" w:after="120"/>
      <w:ind w:firstLine="709"/>
    </w:pPr>
    <w:rPr>
      <w:rFonts w:ascii=".VnTime" w:hAnsi=".VnTime"/>
      <w:sz w:val="28"/>
      <w:szCs w:val="20"/>
      <w:lang w:eastAsia="ja-JP"/>
    </w:rPr>
  </w:style>
  <w:style w:type="paragraph" w:styleId="Subtitle">
    <w:name w:val="Subtitle"/>
    <w:basedOn w:val="Normal"/>
    <w:link w:val="SubtitleChar"/>
    <w:qFormat/>
    <w:locked/>
    <w:rsid w:val="00DE71B2"/>
    <w:pPr>
      <w:spacing w:before="0"/>
      <w:ind w:firstLine="0"/>
      <w:jc w:val="center"/>
    </w:pPr>
    <w:rPr>
      <w:rFonts w:ascii=".VnTimeH" w:hAnsi=".VnTimeH"/>
      <w:b/>
      <w:sz w:val="28"/>
      <w:szCs w:val="20"/>
    </w:rPr>
  </w:style>
  <w:style w:type="character" w:customStyle="1" w:styleId="SubtitleChar">
    <w:name w:val="Subtitle Char"/>
    <w:basedOn w:val="DefaultParagraphFont"/>
    <w:link w:val="Subtitle"/>
    <w:rsid w:val="00DE71B2"/>
    <w:rPr>
      <w:rFonts w:ascii=".VnTimeH" w:hAnsi=".VnTimeH"/>
      <w:b/>
      <w:sz w:val="28"/>
    </w:rPr>
  </w:style>
  <w:style w:type="paragraph" w:customStyle="1" w:styleId="n-dieu">
    <w:name w:val="n-dieu"/>
    <w:basedOn w:val="Normal"/>
    <w:rsid w:val="00DE71B2"/>
    <w:pPr>
      <w:spacing w:before="160" w:after="180"/>
      <w:ind w:left="1798" w:hanging="1089"/>
    </w:pPr>
    <w:rPr>
      <w:rFonts w:ascii=".VnTime" w:hAnsi=".VnTime"/>
      <w:b/>
      <w:i/>
      <w:sz w:val="28"/>
    </w:rPr>
  </w:style>
  <w:style w:type="paragraph" w:customStyle="1" w:styleId="kieu1">
    <w:name w:val="kieu1"/>
    <w:basedOn w:val="Normal"/>
    <w:rsid w:val="00DE71B2"/>
    <w:pPr>
      <w:widowControl w:val="0"/>
      <w:spacing w:before="80" w:after="80" w:line="269" w:lineRule="auto"/>
      <w:ind w:firstLine="567"/>
    </w:pPr>
    <w:rPr>
      <w:rFonts w:ascii=".VnTime" w:hAnsi=".VnTime"/>
      <w:sz w:val="28"/>
      <w:szCs w:val="20"/>
      <w:lang w:val="en-GB"/>
    </w:rPr>
  </w:style>
  <w:style w:type="character" w:styleId="FollowedHyperlink">
    <w:name w:val="FollowedHyperlink"/>
    <w:basedOn w:val="DefaultParagraphFont"/>
    <w:unhideWhenUsed/>
    <w:rsid w:val="00DE71B2"/>
    <w:rPr>
      <w:color w:val="954F72" w:themeColor="followedHyperlink"/>
      <w:u w:val="single"/>
    </w:rPr>
  </w:style>
  <w:style w:type="character" w:customStyle="1" w:styleId="HeaderChar">
    <w:name w:val="Header Char"/>
    <w:basedOn w:val="DefaultParagraphFont"/>
    <w:link w:val="Header"/>
    <w:uiPriority w:val="99"/>
    <w:rsid w:val="00DE71B2"/>
    <w:rPr>
      <w:sz w:val="24"/>
      <w:szCs w:val="24"/>
    </w:rPr>
  </w:style>
  <w:style w:type="paragraph" w:customStyle="1" w:styleId="Style2">
    <w:name w:val="Style2"/>
    <w:basedOn w:val="Cancu"/>
    <w:link w:val="Style2Char"/>
    <w:qFormat/>
    <w:rsid w:val="00DE71B2"/>
    <w:pPr>
      <w:numPr>
        <w:numId w:val="0"/>
      </w:numPr>
      <w:ind w:left="720" w:hanging="360"/>
    </w:pPr>
    <w:rPr>
      <w:sz w:val="26"/>
      <w:szCs w:val="26"/>
    </w:rPr>
  </w:style>
  <w:style w:type="character" w:customStyle="1" w:styleId="Style2Char">
    <w:name w:val="Style2 Char"/>
    <w:link w:val="Style2"/>
    <w:rsid w:val="00DE71B2"/>
    <w:rPr>
      <w:sz w:val="26"/>
      <w:szCs w:val="26"/>
      <w:lang w:val="vi-VN"/>
    </w:rPr>
  </w:style>
  <w:style w:type="paragraph" w:customStyle="1" w:styleId="Char3">
    <w:name w:val="Char3"/>
    <w:basedOn w:val="Normal"/>
    <w:rsid w:val="00DE71B2"/>
    <w:pPr>
      <w:pageBreakBefore/>
      <w:spacing w:before="100" w:beforeAutospacing="1" w:after="100" w:afterAutospacing="1"/>
      <w:ind w:firstLine="0"/>
      <w:jc w:val="left"/>
    </w:pPr>
    <w:rPr>
      <w:rFonts w:ascii="Tahoma" w:eastAsia="MS Mincho" w:hAnsi="Tahoma" w:cs="Tahoma"/>
      <w:sz w:val="20"/>
      <w:szCs w:val="20"/>
      <w:lang w:eastAsia="ja-JP"/>
    </w:rPr>
  </w:style>
  <w:style w:type="paragraph" w:customStyle="1" w:styleId="Char2">
    <w:name w:val="Char2"/>
    <w:basedOn w:val="Normal"/>
    <w:rsid w:val="00DE71B2"/>
    <w:pPr>
      <w:pageBreakBefore/>
      <w:spacing w:before="100" w:beforeAutospacing="1" w:after="100" w:afterAutospacing="1"/>
      <w:ind w:firstLine="0"/>
      <w:jc w:val="left"/>
    </w:pPr>
    <w:rPr>
      <w:rFonts w:ascii="Tahoma" w:eastAsia="MS Mincho" w:hAnsi="Tahoma" w:cs="Tahoma"/>
      <w:sz w:val="20"/>
      <w:szCs w:val="20"/>
      <w:lang w:eastAsia="ja-JP"/>
    </w:rPr>
  </w:style>
  <w:style w:type="paragraph" w:customStyle="1" w:styleId="Char1">
    <w:name w:val="Char1"/>
    <w:basedOn w:val="Normal"/>
    <w:rsid w:val="00DE71B2"/>
    <w:pPr>
      <w:pageBreakBefore/>
      <w:spacing w:before="100" w:beforeAutospacing="1" w:after="100" w:afterAutospacing="1"/>
      <w:ind w:firstLine="0"/>
      <w:jc w:val="left"/>
    </w:pPr>
    <w:rPr>
      <w:rFonts w:ascii="Tahoma" w:eastAsia="MS Mincho" w:hAnsi="Tahoma" w:cs="Tahoma"/>
      <w:sz w:val="20"/>
      <w:szCs w:val="20"/>
      <w:lang w:eastAsia="ja-JP"/>
    </w:rPr>
  </w:style>
  <w:style w:type="character" w:customStyle="1" w:styleId="FooterChar1">
    <w:name w:val="Footer Char1"/>
    <w:rsid w:val="00DE71B2"/>
    <w:rPr>
      <w:sz w:val="24"/>
      <w:szCs w:val="24"/>
      <w:lang w:val="en-US" w:eastAsia="en-US" w:bidi="ar-SA"/>
    </w:rPr>
  </w:style>
  <w:style w:type="paragraph" w:customStyle="1" w:styleId="Char6">
    <w:name w:val="Char6"/>
    <w:basedOn w:val="Normal"/>
    <w:rsid w:val="00DE71B2"/>
    <w:pPr>
      <w:pageBreakBefore/>
      <w:spacing w:before="100" w:beforeAutospacing="1" w:after="100" w:afterAutospacing="1"/>
      <w:ind w:firstLine="0"/>
      <w:jc w:val="left"/>
    </w:pPr>
    <w:rPr>
      <w:rFonts w:ascii="Tahoma" w:eastAsia="MS Mincho" w:hAnsi="Tahoma" w:cs="Tahoma"/>
      <w:sz w:val="20"/>
      <w:szCs w:val="20"/>
      <w:lang w:eastAsia="ja-JP"/>
    </w:rPr>
  </w:style>
  <w:style w:type="paragraph" w:styleId="Revision">
    <w:name w:val="Revision"/>
    <w:hidden/>
    <w:uiPriority w:val="99"/>
    <w:semiHidden/>
    <w:rsid w:val="00DE71B2"/>
    <w:rPr>
      <w:sz w:val="24"/>
      <w:szCs w:val="24"/>
    </w:rPr>
  </w:style>
  <w:style w:type="paragraph" w:styleId="CommentSubject">
    <w:name w:val="annotation subject"/>
    <w:basedOn w:val="CommentText"/>
    <w:next w:val="CommentText"/>
    <w:link w:val="CommentSubjectChar"/>
    <w:unhideWhenUsed/>
    <w:rsid w:val="00DE71B2"/>
    <w:rPr>
      <w:b/>
      <w:bCs/>
    </w:rPr>
  </w:style>
  <w:style w:type="character" w:customStyle="1" w:styleId="CommentSubjectChar">
    <w:name w:val="Comment Subject Char"/>
    <w:basedOn w:val="CommentTextChar"/>
    <w:link w:val="CommentSubject"/>
    <w:rsid w:val="00DE71B2"/>
    <w:rPr>
      <w:b/>
      <w:bCs/>
    </w:rPr>
  </w:style>
  <w:style w:type="paragraph" w:customStyle="1" w:styleId="Char8">
    <w:name w:val="Char8"/>
    <w:basedOn w:val="Normal"/>
    <w:rsid w:val="00020B79"/>
    <w:pPr>
      <w:pageBreakBefore/>
      <w:spacing w:before="100" w:beforeAutospacing="1" w:after="100" w:afterAutospacing="1"/>
      <w:ind w:firstLine="0"/>
      <w:jc w:val="left"/>
    </w:pPr>
    <w:rPr>
      <w:rFonts w:ascii="Tahoma" w:eastAsia="MS Mincho" w:hAnsi="Tahoma" w:cs="Tahoma"/>
      <w:sz w:val="20"/>
      <w:szCs w:val="20"/>
      <w:lang w:eastAsia="ja-JP"/>
    </w:rPr>
  </w:style>
  <w:style w:type="paragraph" w:customStyle="1" w:styleId="Char7">
    <w:name w:val="Char7"/>
    <w:basedOn w:val="Normal"/>
    <w:rsid w:val="00BA04AC"/>
    <w:pPr>
      <w:pageBreakBefore/>
      <w:spacing w:before="100" w:beforeAutospacing="1" w:after="100" w:afterAutospacing="1"/>
      <w:ind w:firstLine="0"/>
      <w:jc w:val="left"/>
    </w:pPr>
    <w:rPr>
      <w:rFonts w:ascii="Tahoma" w:eastAsia="MS Mincho" w:hAnsi="Tahoma" w:cs="Tahoma"/>
      <w:sz w:val="20"/>
      <w:szCs w:val="20"/>
      <w:lang w:eastAsia="ja-JP"/>
    </w:rPr>
  </w:style>
  <w:style w:type="paragraph" w:styleId="ListBullet">
    <w:name w:val="List Bullet"/>
    <w:basedOn w:val="Normal"/>
    <w:rsid w:val="004C5CB8"/>
    <w:pPr>
      <w:spacing w:before="100" w:beforeAutospacing="1" w:after="100" w:afterAutospacing="1"/>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9"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annotation text" w:uiPriority="99"/>
    <w:lsdException w:name="header" w:uiPriority="99"/>
    <w:lsdException w:name="footer" w:locked="1"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locked="1"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89B"/>
    <w:pPr>
      <w:spacing w:before="120"/>
      <w:ind w:firstLine="720"/>
      <w:jc w:val="both"/>
    </w:pPr>
    <w:rPr>
      <w:sz w:val="24"/>
      <w:szCs w:val="24"/>
    </w:rPr>
  </w:style>
  <w:style w:type="paragraph" w:styleId="Heading1">
    <w:name w:val="heading 1"/>
    <w:basedOn w:val="Normal"/>
    <w:next w:val="Normal"/>
    <w:link w:val="Heading1Char"/>
    <w:uiPriority w:val="99"/>
    <w:qFormat/>
    <w:locked/>
    <w:rsid w:val="00DE71B2"/>
    <w:pPr>
      <w:keepNext/>
      <w:spacing w:before="0"/>
      <w:ind w:firstLine="0"/>
      <w:jc w:val="left"/>
      <w:outlineLvl w:val="0"/>
    </w:pPr>
    <w:rPr>
      <w:b/>
      <w:bCs/>
      <w:sz w:val="28"/>
    </w:rPr>
  </w:style>
  <w:style w:type="paragraph" w:styleId="Heading2">
    <w:name w:val="heading 2"/>
    <w:basedOn w:val="Normal"/>
    <w:next w:val="Normal"/>
    <w:link w:val="Heading2Char"/>
    <w:qFormat/>
    <w:locked/>
    <w:rsid w:val="00DE71B2"/>
    <w:pPr>
      <w:keepNext/>
      <w:spacing w:before="60" w:line="360" w:lineRule="exact"/>
      <w:ind w:firstLine="0"/>
      <w:outlineLvl w:val="1"/>
    </w:pPr>
    <w:rPr>
      <w:b/>
      <w:i/>
      <w:sz w:val="26"/>
      <w:lang w:val="en-GB"/>
    </w:rPr>
  </w:style>
  <w:style w:type="paragraph" w:styleId="Heading6">
    <w:name w:val="heading 6"/>
    <w:basedOn w:val="Normal"/>
    <w:next w:val="Normal"/>
    <w:link w:val="Heading6Char"/>
    <w:semiHidden/>
    <w:unhideWhenUsed/>
    <w:qFormat/>
    <w:locked/>
    <w:rsid w:val="00DE71B2"/>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64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harCharCharCharCharCharCharCharCharCharCharCharChar">
    <w:name w:val="1 Char Char Char Char Char Char Char Char Char Char Char Char Char"/>
    <w:basedOn w:val="DocumentMap"/>
    <w:autoRedefine/>
    <w:rsid w:val="00964027"/>
    <w:pPr>
      <w:widowControl w:val="0"/>
      <w:spacing w:before="0"/>
      <w:ind w:firstLine="0"/>
    </w:pPr>
    <w:rPr>
      <w:rFonts w:eastAsia="SimSun" w:cs="Times New Roman"/>
      <w:kern w:val="2"/>
      <w:sz w:val="24"/>
      <w:szCs w:val="24"/>
      <w:lang w:eastAsia="zh-CN"/>
    </w:rPr>
  </w:style>
  <w:style w:type="paragraph" w:styleId="DocumentMap">
    <w:name w:val="Document Map"/>
    <w:basedOn w:val="Normal"/>
    <w:semiHidden/>
    <w:rsid w:val="00964027"/>
    <w:pPr>
      <w:shd w:val="clear" w:color="auto" w:fill="000080"/>
    </w:pPr>
    <w:rPr>
      <w:rFonts w:ascii="Tahoma" w:hAnsi="Tahoma" w:cs="Tahoma"/>
      <w:sz w:val="20"/>
      <w:szCs w:val="20"/>
    </w:rPr>
  </w:style>
  <w:style w:type="paragraph" w:styleId="Footer">
    <w:name w:val="footer"/>
    <w:basedOn w:val="Normal"/>
    <w:link w:val="FooterChar"/>
    <w:uiPriority w:val="99"/>
    <w:rsid w:val="00F01CC1"/>
    <w:pPr>
      <w:tabs>
        <w:tab w:val="center" w:pos="4320"/>
        <w:tab w:val="right" w:pos="8640"/>
      </w:tabs>
    </w:pPr>
  </w:style>
  <w:style w:type="character" w:styleId="PageNumber">
    <w:name w:val="page number"/>
    <w:rsid w:val="00F01CC1"/>
    <w:rPr>
      <w:rFonts w:cs="Times New Roman"/>
    </w:rPr>
  </w:style>
  <w:style w:type="paragraph" w:styleId="Header">
    <w:name w:val="header"/>
    <w:basedOn w:val="Normal"/>
    <w:link w:val="HeaderChar"/>
    <w:uiPriority w:val="99"/>
    <w:rsid w:val="00F01CC1"/>
    <w:pPr>
      <w:tabs>
        <w:tab w:val="center" w:pos="4320"/>
        <w:tab w:val="right" w:pos="8640"/>
      </w:tabs>
    </w:pPr>
  </w:style>
  <w:style w:type="paragraph" w:styleId="BalloonText">
    <w:name w:val="Balloon Text"/>
    <w:basedOn w:val="Normal"/>
    <w:link w:val="BalloonTextChar"/>
    <w:uiPriority w:val="99"/>
    <w:rsid w:val="005A0E54"/>
    <w:rPr>
      <w:rFonts w:ascii="Tahoma" w:hAnsi="Tahoma" w:cs="Tahoma"/>
      <w:sz w:val="16"/>
      <w:szCs w:val="16"/>
    </w:rPr>
  </w:style>
  <w:style w:type="paragraph" w:customStyle="1" w:styleId="Char1CharCharChar">
    <w:name w:val="Char1 Char Char Char"/>
    <w:basedOn w:val="Normal"/>
    <w:rsid w:val="006F5963"/>
    <w:pPr>
      <w:spacing w:before="0" w:after="160" w:line="240" w:lineRule="exact"/>
      <w:ind w:firstLine="0"/>
      <w:jc w:val="left"/>
    </w:pPr>
    <w:rPr>
      <w:rFonts w:ascii="Verdana" w:eastAsia="MS Mincho" w:hAnsi="Verdana"/>
      <w:sz w:val="20"/>
      <w:szCs w:val="20"/>
    </w:rPr>
  </w:style>
  <w:style w:type="paragraph" w:styleId="NormalWeb">
    <w:name w:val="Normal (Web)"/>
    <w:basedOn w:val="Normal"/>
    <w:uiPriority w:val="99"/>
    <w:rsid w:val="00E900CD"/>
    <w:pPr>
      <w:spacing w:before="100" w:beforeAutospacing="1" w:after="100" w:afterAutospacing="1"/>
      <w:ind w:firstLine="0"/>
      <w:jc w:val="left"/>
    </w:pPr>
  </w:style>
  <w:style w:type="character" w:customStyle="1" w:styleId="FooterChar">
    <w:name w:val="Footer Char"/>
    <w:link w:val="Footer"/>
    <w:uiPriority w:val="99"/>
    <w:locked/>
    <w:rsid w:val="006A0905"/>
    <w:rPr>
      <w:rFonts w:cs="Times New Roman"/>
      <w:sz w:val="24"/>
      <w:szCs w:val="24"/>
    </w:rPr>
  </w:style>
  <w:style w:type="character" w:customStyle="1" w:styleId="Heading1Char">
    <w:name w:val="Heading 1 Char"/>
    <w:basedOn w:val="DefaultParagraphFont"/>
    <w:link w:val="Heading1"/>
    <w:uiPriority w:val="99"/>
    <w:rsid w:val="00DE71B2"/>
    <w:rPr>
      <w:b/>
      <w:bCs/>
      <w:sz w:val="28"/>
      <w:szCs w:val="24"/>
    </w:rPr>
  </w:style>
  <w:style w:type="character" w:customStyle="1" w:styleId="Heading2Char">
    <w:name w:val="Heading 2 Char"/>
    <w:basedOn w:val="DefaultParagraphFont"/>
    <w:link w:val="Heading2"/>
    <w:rsid w:val="00DE71B2"/>
    <w:rPr>
      <w:b/>
      <w:i/>
      <w:sz w:val="26"/>
      <w:szCs w:val="24"/>
      <w:lang w:val="en-GB"/>
    </w:rPr>
  </w:style>
  <w:style w:type="character" w:customStyle="1" w:styleId="Heading6Char">
    <w:name w:val="Heading 6 Char"/>
    <w:basedOn w:val="DefaultParagraphFont"/>
    <w:link w:val="Heading6"/>
    <w:semiHidden/>
    <w:rsid w:val="00DE71B2"/>
    <w:rPr>
      <w:rFonts w:asciiTheme="majorHAnsi" w:eastAsiaTheme="majorEastAsia" w:hAnsiTheme="majorHAnsi" w:cstheme="majorBidi"/>
      <w:i/>
      <w:iCs/>
      <w:color w:val="1F4D78" w:themeColor="accent1" w:themeShade="7F"/>
      <w:sz w:val="24"/>
      <w:szCs w:val="24"/>
    </w:rPr>
  </w:style>
  <w:style w:type="paragraph" w:customStyle="1" w:styleId="CharChar2">
    <w:name w:val="Char Char2"/>
    <w:basedOn w:val="DocumentMap"/>
    <w:autoRedefine/>
    <w:rsid w:val="00DE71B2"/>
    <w:pPr>
      <w:widowControl w:val="0"/>
      <w:spacing w:before="0"/>
      <w:ind w:firstLine="0"/>
    </w:pPr>
    <w:rPr>
      <w:rFonts w:eastAsia="SimSun" w:cs="Times New Roman"/>
      <w:kern w:val="2"/>
      <w:sz w:val="24"/>
      <w:szCs w:val="24"/>
      <w:lang w:eastAsia="zh-CN"/>
    </w:rPr>
  </w:style>
  <w:style w:type="paragraph" w:styleId="FootnoteText">
    <w:name w:val="footnote text"/>
    <w:basedOn w:val="Normal"/>
    <w:link w:val="FootnoteTextChar"/>
    <w:rsid w:val="00DE71B2"/>
    <w:pPr>
      <w:spacing w:before="0"/>
      <w:ind w:firstLine="0"/>
      <w:jc w:val="left"/>
    </w:pPr>
    <w:rPr>
      <w:sz w:val="20"/>
      <w:szCs w:val="20"/>
    </w:rPr>
  </w:style>
  <w:style w:type="character" w:customStyle="1" w:styleId="FootnoteTextChar">
    <w:name w:val="Footnote Text Char"/>
    <w:basedOn w:val="DefaultParagraphFont"/>
    <w:link w:val="FootnoteText"/>
    <w:rsid w:val="00DE71B2"/>
  </w:style>
  <w:style w:type="character" w:styleId="FootnoteReference">
    <w:name w:val="footnote reference"/>
    <w:rsid w:val="00DE71B2"/>
    <w:rPr>
      <w:vertAlign w:val="superscript"/>
    </w:rPr>
  </w:style>
  <w:style w:type="paragraph" w:customStyle="1" w:styleId="Char">
    <w:name w:val="Char"/>
    <w:basedOn w:val="Normal"/>
    <w:rsid w:val="00DE71B2"/>
    <w:pPr>
      <w:spacing w:before="0" w:after="160" w:line="240" w:lineRule="exact"/>
      <w:ind w:firstLine="0"/>
      <w:jc w:val="left"/>
    </w:pPr>
    <w:rPr>
      <w:rFonts w:ascii="Verdana" w:hAnsi="Verdana" w:cs="Verdana"/>
      <w:sz w:val="20"/>
      <w:szCs w:val="20"/>
    </w:rPr>
  </w:style>
  <w:style w:type="character" w:styleId="Strong">
    <w:name w:val="Strong"/>
    <w:qFormat/>
    <w:locked/>
    <w:rsid w:val="00DE71B2"/>
    <w:rPr>
      <w:b/>
      <w:bCs/>
    </w:rPr>
  </w:style>
  <w:style w:type="paragraph" w:styleId="ListParagraph">
    <w:name w:val="List Paragraph"/>
    <w:basedOn w:val="Normal"/>
    <w:link w:val="ListParagraphChar"/>
    <w:uiPriority w:val="34"/>
    <w:qFormat/>
    <w:rsid w:val="00DE71B2"/>
    <w:pPr>
      <w:spacing w:before="0"/>
      <w:ind w:left="720" w:firstLine="0"/>
      <w:contextualSpacing/>
      <w:jc w:val="left"/>
    </w:pPr>
  </w:style>
  <w:style w:type="character" w:customStyle="1" w:styleId="ListParagraphChar">
    <w:name w:val="List Paragraph Char"/>
    <w:link w:val="ListParagraph"/>
    <w:uiPriority w:val="34"/>
    <w:rsid w:val="00DE71B2"/>
    <w:rPr>
      <w:sz w:val="24"/>
      <w:szCs w:val="24"/>
    </w:rPr>
  </w:style>
  <w:style w:type="paragraph" w:customStyle="1" w:styleId="Cancu">
    <w:name w:val="Can cu"/>
    <w:basedOn w:val="ListParagraph"/>
    <w:link w:val="CancuChar"/>
    <w:qFormat/>
    <w:rsid w:val="00DE71B2"/>
    <w:pPr>
      <w:numPr>
        <w:numId w:val="1"/>
      </w:numPr>
      <w:tabs>
        <w:tab w:val="left" w:pos="709"/>
      </w:tabs>
      <w:ind w:left="426" w:firstLine="0"/>
      <w:jc w:val="both"/>
    </w:pPr>
    <w:rPr>
      <w:lang w:val="vi-VN"/>
    </w:rPr>
  </w:style>
  <w:style w:type="character" w:customStyle="1" w:styleId="CancuChar">
    <w:name w:val="Can cu Char"/>
    <w:link w:val="Cancu"/>
    <w:rsid w:val="00DE71B2"/>
    <w:rPr>
      <w:sz w:val="24"/>
      <w:szCs w:val="24"/>
      <w:lang w:val="vi-VN"/>
    </w:rPr>
  </w:style>
  <w:style w:type="paragraph" w:customStyle="1" w:styleId="Char5">
    <w:name w:val="Char5"/>
    <w:basedOn w:val="Normal"/>
    <w:rsid w:val="00DE71B2"/>
    <w:pPr>
      <w:spacing w:before="0"/>
      <w:ind w:firstLine="0"/>
      <w:jc w:val="left"/>
    </w:pPr>
    <w:rPr>
      <w:rFonts w:ascii="Arial" w:hAnsi="Arial"/>
      <w:sz w:val="22"/>
      <w:szCs w:val="20"/>
      <w:lang w:val="en-AU"/>
    </w:rPr>
  </w:style>
  <w:style w:type="character" w:styleId="Hyperlink">
    <w:name w:val="Hyperlink"/>
    <w:rsid w:val="00DE71B2"/>
    <w:rPr>
      <w:color w:val="0000FF"/>
      <w:u w:val="single"/>
    </w:rPr>
  </w:style>
  <w:style w:type="paragraph" w:customStyle="1" w:styleId="CharCharCharChar">
    <w:name w:val="Char Char Char Char"/>
    <w:basedOn w:val="Normal"/>
    <w:rsid w:val="00DE71B2"/>
    <w:pPr>
      <w:spacing w:before="0" w:after="160" w:line="240" w:lineRule="exact"/>
      <w:ind w:firstLine="0"/>
      <w:jc w:val="left"/>
    </w:pPr>
    <w:rPr>
      <w:rFonts w:ascii="Verdana" w:hAnsi="Verdana"/>
      <w:sz w:val="20"/>
      <w:szCs w:val="20"/>
      <w:lang w:val="en-GB"/>
    </w:rPr>
  </w:style>
  <w:style w:type="character" w:customStyle="1" w:styleId="BalloonTextChar">
    <w:name w:val="Balloon Text Char"/>
    <w:link w:val="BalloonText"/>
    <w:uiPriority w:val="99"/>
    <w:rsid w:val="00DE71B2"/>
    <w:rPr>
      <w:rFonts w:ascii="Tahoma" w:hAnsi="Tahoma" w:cs="Tahoma"/>
      <w:sz w:val="16"/>
      <w:szCs w:val="16"/>
    </w:rPr>
  </w:style>
  <w:style w:type="character" w:styleId="CommentReference">
    <w:name w:val="annotation reference"/>
    <w:uiPriority w:val="99"/>
    <w:rsid w:val="00DE71B2"/>
    <w:rPr>
      <w:sz w:val="16"/>
      <w:szCs w:val="16"/>
    </w:rPr>
  </w:style>
  <w:style w:type="paragraph" w:styleId="CommentText">
    <w:name w:val="annotation text"/>
    <w:basedOn w:val="Normal"/>
    <w:link w:val="CommentTextChar"/>
    <w:uiPriority w:val="99"/>
    <w:rsid w:val="00DE71B2"/>
    <w:rPr>
      <w:sz w:val="20"/>
      <w:szCs w:val="20"/>
    </w:rPr>
  </w:style>
  <w:style w:type="character" w:customStyle="1" w:styleId="CommentTextChar">
    <w:name w:val="Comment Text Char"/>
    <w:basedOn w:val="DefaultParagraphFont"/>
    <w:link w:val="CommentText"/>
    <w:uiPriority w:val="99"/>
    <w:rsid w:val="00DE71B2"/>
  </w:style>
  <w:style w:type="paragraph" w:customStyle="1" w:styleId="DefaultParagraphFontParaCharCharCharCharChar">
    <w:name w:val="Default Paragraph Font Para Char Char Char Char Char"/>
    <w:autoRedefine/>
    <w:rsid w:val="00DE71B2"/>
    <w:pPr>
      <w:tabs>
        <w:tab w:val="left" w:pos="1152"/>
      </w:tabs>
      <w:spacing w:before="120" w:after="120" w:line="312" w:lineRule="auto"/>
    </w:pPr>
    <w:rPr>
      <w:rFonts w:ascii="Arial" w:hAnsi="Arial" w:cs="Arial"/>
      <w:sz w:val="26"/>
      <w:szCs w:val="26"/>
    </w:rPr>
  </w:style>
  <w:style w:type="paragraph" w:customStyle="1" w:styleId="CharChar21">
    <w:name w:val="Char Char21"/>
    <w:basedOn w:val="DocumentMap"/>
    <w:autoRedefine/>
    <w:rsid w:val="00DE71B2"/>
    <w:pPr>
      <w:widowControl w:val="0"/>
      <w:spacing w:before="0"/>
      <w:ind w:firstLine="0"/>
    </w:pPr>
    <w:rPr>
      <w:rFonts w:eastAsia="SimSun" w:cs="Times New Roman"/>
      <w:kern w:val="2"/>
      <w:sz w:val="24"/>
      <w:szCs w:val="24"/>
      <w:lang w:eastAsia="zh-CN"/>
    </w:rPr>
  </w:style>
  <w:style w:type="paragraph" w:styleId="BodyTextIndent">
    <w:name w:val="Body Text Indent"/>
    <w:basedOn w:val="Normal"/>
    <w:link w:val="BodyTextIndentChar"/>
    <w:rsid w:val="00DE71B2"/>
    <w:pPr>
      <w:widowControl w:val="0"/>
      <w:autoSpaceDE w:val="0"/>
      <w:autoSpaceDN w:val="0"/>
      <w:adjustRightInd w:val="0"/>
      <w:spacing w:line="300" w:lineRule="exact"/>
    </w:pPr>
    <w:rPr>
      <w:rFonts w:ascii=".VnTime" w:hAnsi=".VnTime"/>
      <w:color w:val="000000"/>
      <w:sz w:val="28"/>
      <w:szCs w:val="20"/>
    </w:rPr>
  </w:style>
  <w:style w:type="character" w:customStyle="1" w:styleId="BodyTextIndentChar">
    <w:name w:val="Body Text Indent Char"/>
    <w:basedOn w:val="DefaultParagraphFont"/>
    <w:link w:val="BodyTextIndent"/>
    <w:rsid w:val="00DE71B2"/>
    <w:rPr>
      <w:rFonts w:ascii=".VnTime" w:hAnsi=".VnTime"/>
      <w:color w:val="000000"/>
      <w:sz w:val="28"/>
    </w:rPr>
  </w:style>
  <w:style w:type="paragraph" w:customStyle="1" w:styleId="Char4">
    <w:name w:val="Char4"/>
    <w:basedOn w:val="Normal"/>
    <w:next w:val="Normal"/>
    <w:autoRedefine/>
    <w:semiHidden/>
    <w:rsid w:val="00DE71B2"/>
    <w:pPr>
      <w:spacing w:after="120" w:line="312" w:lineRule="auto"/>
      <w:ind w:firstLine="0"/>
      <w:jc w:val="left"/>
    </w:pPr>
    <w:rPr>
      <w:sz w:val="28"/>
      <w:szCs w:val="28"/>
    </w:rPr>
  </w:style>
  <w:style w:type="character" w:customStyle="1" w:styleId="css-stt1">
    <w:name w:val="css-stt1"/>
    <w:basedOn w:val="DefaultParagraphFont"/>
    <w:rsid w:val="00DE71B2"/>
    <w:rPr>
      <w:b/>
      <w:bCs/>
      <w:color w:val="000000"/>
      <w:bdr w:val="none" w:sz="0" w:space="0" w:color="auto" w:frame="1"/>
    </w:rPr>
  </w:style>
  <w:style w:type="character" w:customStyle="1" w:styleId="css-banhanhb1">
    <w:name w:val="css-banhanhb1"/>
    <w:basedOn w:val="DefaultParagraphFont"/>
    <w:rsid w:val="00DE71B2"/>
    <w:rPr>
      <w:b/>
      <w:bCs/>
      <w:color w:val="222222"/>
    </w:rPr>
  </w:style>
  <w:style w:type="character" w:customStyle="1" w:styleId="css-banhanh">
    <w:name w:val="css-banhanh"/>
    <w:basedOn w:val="DefaultParagraphFont"/>
    <w:rsid w:val="00DE71B2"/>
  </w:style>
  <w:style w:type="character" w:customStyle="1" w:styleId="css-trangthaib1">
    <w:name w:val="css-trangthaib1"/>
    <w:basedOn w:val="DefaultParagraphFont"/>
    <w:rsid w:val="00DE71B2"/>
    <w:rPr>
      <w:b/>
      <w:bCs/>
      <w:color w:val="800000"/>
    </w:rPr>
  </w:style>
  <w:style w:type="character" w:customStyle="1" w:styleId="css-trangthai1">
    <w:name w:val="css-trangthai1"/>
    <w:basedOn w:val="DefaultParagraphFont"/>
    <w:rsid w:val="00DE71B2"/>
    <w:rPr>
      <w:color w:val="800000"/>
    </w:rPr>
  </w:style>
  <w:style w:type="character" w:customStyle="1" w:styleId="css-stt2">
    <w:name w:val="css-stt2"/>
    <w:basedOn w:val="DefaultParagraphFont"/>
    <w:rsid w:val="00DE71B2"/>
    <w:rPr>
      <w:b/>
      <w:bCs/>
      <w:color w:val="000000"/>
      <w:bdr w:val="none" w:sz="0" w:space="0" w:color="auto" w:frame="1"/>
    </w:rPr>
  </w:style>
  <w:style w:type="character" w:customStyle="1" w:styleId="css-banhanhb2">
    <w:name w:val="css-banhanhb2"/>
    <w:basedOn w:val="DefaultParagraphFont"/>
    <w:rsid w:val="00DE71B2"/>
    <w:rPr>
      <w:b/>
      <w:bCs/>
      <w:color w:val="222222"/>
    </w:rPr>
  </w:style>
  <w:style w:type="character" w:customStyle="1" w:styleId="css-trangthaib2">
    <w:name w:val="css-trangthaib2"/>
    <w:basedOn w:val="DefaultParagraphFont"/>
    <w:rsid w:val="00DE71B2"/>
    <w:rPr>
      <w:b/>
      <w:bCs/>
      <w:color w:val="800000"/>
    </w:rPr>
  </w:style>
  <w:style w:type="character" w:customStyle="1" w:styleId="css-trangthai2">
    <w:name w:val="css-trangthai2"/>
    <w:basedOn w:val="DefaultParagraphFont"/>
    <w:rsid w:val="00DE71B2"/>
    <w:rPr>
      <w:color w:val="800000"/>
    </w:rPr>
  </w:style>
  <w:style w:type="paragraph" w:customStyle="1" w:styleId="n-dieund">
    <w:name w:val="n-dieund"/>
    <w:basedOn w:val="Normal"/>
    <w:rsid w:val="00DE71B2"/>
    <w:pPr>
      <w:spacing w:before="0" w:after="120"/>
      <w:ind w:firstLine="709"/>
    </w:pPr>
    <w:rPr>
      <w:rFonts w:ascii=".VnTime" w:hAnsi=".VnTime"/>
      <w:sz w:val="28"/>
      <w:szCs w:val="20"/>
      <w:lang w:eastAsia="ja-JP"/>
    </w:rPr>
  </w:style>
  <w:style w:type="paragraph" w:styleId="Subtitle">
    <w:name w:val="Subtitle"/>
    <w:basedOn w:val="Normal"/>
    <w:link w:val="SubtitleChar"/>
    <w:qFormat/>
    <w:locked/>
    <w:rsid w:val="00DE71B2"/>
    <w:pPr>
      <w:spacing w:before="0"/>
      <w:ind w:firstLine="0"/>
      <w:jc w:val="center"/>
    </w:pPr>
    <w:rPr>
      <w:rFonts w:ascii=".VnTimeH" w:hAnsi=".VnTimeH"/>
      <w:b/>
      <w:sz w:val="28"/>
      <w:szCs w:val="20"/>
    </w:rPr>
  </w:style>
  <w:style w:type="character" w:customStyle="1" w:styleId="SubtitleChar">
    <w:name w:val="Subtitle Char"/>
    <w:basedOn w:val="DefaultParagraphFont"/>
    <w:link w:val="Subtitle"/>
    <w:rsid w:val="00DE71B2"/>
    <w:rPr>
      <w:rFonts w:ascii=".VnTimeH" w:hAnsi=".VnTimeH"/>
      <w:b/>
      <w:sz w:val="28"/>
    </w:rPr>
  </w:style>
  <w:style w:type="paragraph" w:customStyle="1" w:styleId="n-dieu">
    <w:name w:val="n-dieu"/>
    <w:basedOn w:val="Normal"/>
    <w:rsid w:val="00DE71B2"/>
    <w:pPr>
      <w:spacing w:before="160" w:after="180"/>
      <w:ind w:left="1798" w:hanging="1089"/>
    </w:pPr>
    <w:rPr>
      <w:rFonts w:ascii=".VnTime" w:hAnsi=".VnTime"/>
      <w:b/>
      <w:i/>
      <w:sz w:val="28"/>
    </w:rPr>
  </w:style>
  <w:style w:type="paragraph" w:customStyle="1" w:styleId="kieu1">
    <w:name w:val="kieu1"/>
    <w:basedOn w:val="Normal"/>
    <w:rsid w:val="00DE71B2"/>
    <w:pPr>
      <w:widowControl w:val="0"/>
      <w:spacing w:before="80" w:after="80" w:line="269" w:lineRule="auto"/>
      <w:ind w:firstLine="567"/>
    </w:pPr>
    <w:rPr>
      <w:rFonts w:ascii=".VnTime" w:hAnsi=".VnTime"/>
      <w:sz w:val="28"/>
      <w:szCs w:val="20"/>
      <w:lang w:val="en-GB"/>
    </w:rPr>
  </w:style>
  <w:style w:type="character" w:styleId="FollowedHyperlink">
    <w:name w:val="FollowedHyperlink"/>
    <w:basedOn w:val="DefaultParagraphFont"/>
    <w:unhideWhenUsed/>
    <w:rsid w:val="00DE71B2"/>
    <w:rPr>
      <w:color w:val="954F72" w:themeColor="followedHyperlink"/>
      <w:u w:val="single"/>
    </w:rPr>
  </w:style>
  <w:style w:type="character" w:customStyle="1" w:styleId="HeaderChar">
    <w:name w:val="Header Char"/>
    <w:basedOn w:val="DefaultParagraphFont"/>
    <w:link w:val="Header"/>
    <w:uiPriority w:val="99"/>
    <w:rsid w:val="00DE71B2"/>
    <w:rPr>
      <w:sz w:val="24"/>
      <w:szCs w:val="24"/>
    </w:rPr>
  </w:style>
  <w:style w:type="paragraph" w:customStyle="1" w:styleId="Style2">
    <w:name w:val="Style2"/>
    <w:basedOn w:val="Cancu"/>
    <w:link w:val="Style2Char"/>
    <w:qFormat/>
    <w:rsid w:val="00DE71B2"/>
    <w:pPr>
      <w:numPr>
        <w:numId w:val="0"/>
      </w:numPr>
      <w:ind w:left="720" w:hanging="360"/>
    </w:pPr>
    <w:rPr>
      <w:sz w:val="26"/>
      <w:szCs w:val="26"/>
    </w:rPr>
  </w:style>
  <w:style w:type="character" w:customStyle="1" w:styleId="Style2Char">
    <w:name w:val="Style2 Char"/>
    <w:link w:val="Style2"/>
    <w:rsid w:val="00DE71B2"/>
    <w:rPr>
      <w:sz w:val="26"/>
      <w:szCs w:val="26"/>
      <w:lang w:val="vi-VN"/>
    </w:rPr>
  </w:style>
  <w:style w:type="paragraph" w:customStyle="1" w:styleId="Char3">
    <w:name w:val="Char3"/>
    <w:basedOn w:val="Normal"/>
    <w:rsid w:val="00DE71B2"/>
    <w:pPr>
      <w:pageBreakBefore/>
      <w:spacing w:before="100" w:beforeAutospacing="1" w:after="100" w:afterAutospacing="1"/>
      <w:ind w:firstLine="0"/>
      <w:jc w:val="left"/>
    </w:pPr>
    <w:rPr>
      <w:rFonts w:ascii="Tahoma" w:eastAsia="MS Mincho" w:hAnsi="Tahoma" w:cs="Tahoma"/>
      <w:sz w:val="20"/>
      <w:szCs w:val="20"/>
      <w:lang w:eastAsia="ja-JP"/>
    </w:rPr>
  </w:style>
  <w:style w:type="paragraph" w:customStyle="1" w:styleId="Char2">
    <w:name w:val="Char2"/>
    <w:basedOn w:val="Normal"/>
    <w:rsid w:val="00DE71B2"/>
    <w:pPr>
      <w:pageBreakBefore/>
      <w:spacing w:before="100" w:beforeAutospacing="1" w:after="100" w:afterAutospacing="1"/>
      <w:ind w:firstLine="0"/>
      <w:jc w:val="left"/>
    </w:pPr>
    <w:rPr>
      <w:rFonts w:ascii="Tahoma" w:eastAsia="MS Mincho" w:hAnsi="Tahoma" w:cs="Tahoma"/>
      <w:sz w:val="20"/>
      <w:szCs w:val="20"/>
      <w:lang w:eastAsia="ja-JP"/>
    </w:rPr>
  </w:style>
  <w:style w:type="paragraph" w:customStyle="1" w:styleId="Char1">
    <w:name w:val="Char1"/>
    <w:basedOn w:val="Normal"/>
    <w:rsid w:val="00DE71B2"/>
    <w:pPr>
      <w:pageBreakBefore/>
      <w:spacing w:before="100" w:beforeAutospacing="1" w:after="100" w:afterAutospacing="1"/>
      <w:ind w:firstLine="0"/>
      <w:jc w:val="left"/>
    </w:pPr>
    <w:rPr>
      <w:rFonts w:ascii="Tahoma" w:eastAsia="MS Mincho" w:hAnsi="Tahoma" w:cs="Tahoma"/>
      <w:sz w:val="20"/>
      <w:szCs w:val="20"/>
      <w:lang w:eastAsia="ja-JP"/>
    </w:rPr>
  </w:style>
  <w:style w:type="character" w:customStyle="1" w:styleId="FooterChar1">
    <w:name w:val="Footer Char1"/>
    <w:rsid w:val="00DE71B2"/>
    <w:rPr>
      <w:sz w:val="24"/>
      <w:szCs w:val="24"/>
      <w:lang w:val="en-US" w:eastAsia="en-US" w:bidi="ar-SA"/>
    </w:rPr>
  </w:style>
  <w:style w:type="paragraph" w:customStyle="1" w:styleId="Char6">
    <w:name w:val="Char6"/>
    <w:basedOn w:val="Normal"/>
    <w:rsid w:val="00DE71B2"/>
    <w:pPr>
      <w:pageBreakBefore/>
      <w:spacing w:before="100" w:beforeAutospacing="1" w:after="100" w:afterAutospacing="1"/>
      <w:ind w:firstLine="0"/>
      <w:jc w:val="left"/>
    </w:pPr>
    <w:rPr>
      <w:rFonts w:ascii="Tahoma" w:eastAsia="MS Mincho" w:hAnsi="Tahoma" w:cs="Tahoma"/>
      <w:sz w:val="20"/>
      <w:szCs w:val="20"/>
      <w:lang w:eastAsia="ja-JP"/>
    </w:rPr>
  </w:style>
  <w:style w:type="paragraph" w:styleId="Revision">
    <w:name w:val="Revision"/>
    <w:hidden/>
    <w:uiPriority w:val="99"/>
    <w:semiHidden/>
    <w:rsid w:val="00DE71B2"/>
    <w:rPr>
      <w:sz w:val="24"/>
      <w:szCs w:val="24"/>
    </w:rPr>
  </w:style>
  <w:style w:type="paragraph" w:styleId="CommentSubject">
    <w:name w:val="annotation subject"/>
    <w:basedOn w:val="CommentText"/>
    <w:next w:val="CommentText"/>
    <w:link w:val="CommentSubjectChar"/>
    <w:unhideWhenUsed/>
    <w:rsid w:val="00DE71B2"/>
    <w:rPr>
      <w:b/>
      <w:bCs/>
    </w:rPr>
  </w:style>
  <w:style w:type="character" w:customStyle="1" w:styleId="CommentSubjectChar">
    <w:name w:val="Comment Subject Char"/>
    <w:basedOn w:val="CommentTextChar"/>
    <w:link w:val="CommentSubject"/>
    <w:rsid w:val="00DE71B2"/>
    <w:rPr>
      <w:b/>
      <w:bCs/>
    </w:rPr>
  </w:style>
  <w:style w:type="paragraph" w:customStyle="1" w:styleId="Char8">
    <w:name w:val="Char8"/>
    <w:basedOn w:val="Normal"/>
    <w:rsid w:val="00020B79"/>
    <w:pPr>
      <w:pageBreakBefore/>
      <w:spacing w:before="100" w:beforeAutospacing="1" w:after="100" w:afterAutospacing="1"/>
      <w:ind w:firstLine="0"/>
      <w:jc w:val="left"/>
    </w:pPr>
    <w:rPr>
      <w:rFonts w:ascii="Tahoma" w:eastAsia="MS Mincho" w:hAnsi="Tahoma" w:cs="Tahoma"/>
      <w:sz w:val="20"/>
      <w:szCs w:val="20"/>
      <w:lang w:eastAsia="ja-JP"/>
    </w:rPr>
  </w:style>
  <w:style w:type="paragraph" w:customStyle="1" w:styleId="Char7">
    <w:name w:val="Char7"/>
    <w:basedOn w:val="Normal"/>
    <w:rsid w:val="00BA04AC"/>
    <w:pPr>
      <w:pageBreakBefore/>
      <w:spacing w:before="100" w:beforeAutospacing="1" w:after="100" w:afterAutospacing="1"/>
      <w:ind w:firstLine="0"/>
      <w:jc w:val="left"/>
    </w:pPr>
    <w:rPr>
      <w:rFonts w:ascii="Tahoma" w:eastAsia="MS Mincho" w:hAnsi="Tahoma" w:cs="Tahoma"/>
      <w:sz w:val="20"/>
      <w:szCs w:val="20"/>
      <w:lang w:eastAsia="ja-JP"/>
    </w:rPr>
  </w:style>
  <w:style w:type="paragraph" w:styleId="ListBullet">
    <w:name w:val="List Bullet"/>
    <w:basedOn w:val="Normal"/>
    <w:rsid w:val="004C5CB8"/>
    <w:pPr>
      <w:spacing w:before="100" w:beforeAutospacing="1" w:after="100" w:afterAutospacing="1"/>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4">
      <w:marLeft w:val="100"/>
      <w:marRight w:val="100"/>
      <w:marTop w:val="100"/>
      <w:marBottom w:val="10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Child>
    </w:div>
    <w:div w:id="199035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thuvienphapluat.vn/van-ban/doanh-nghiep/thong-tu-03-2014-tt-bkhdt-huong-dan-dang-ky-hop-tac-xa-bao-cao-tinh-hinh-hoat-dong-cua-hop-tac-xa-231742.aspx"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9382EF-5AEF-487C-9BE3-05DBD4632394}"/>
</file>

<file path=customXml/itemProps2.xml><?xml version="1.0" encoding="utf-8"?>
<ds:datastoreItem xmlns:ds="http://schemas.openxmlformats.org/officeDocument/2006/customXml" ds:itemID="{4F29AC15-125E-4113-A9E6-8B0C65F13D8A}"/>
</file>

<file path=customXml/itemProps3.xml><?xml version="1.0" encoding="utf-8"?>
<ds:datastoreItem xmlns:ds="http://schemas.openxmlformats.org/officeDocument/2006/customXml" ds:itemID="{BDB2700C-3D9E-4BDE-B95B-B23C566FB3DF}"/>
</file>

<file path=customXml/itemProps4.xml><?xml version="1.0" encoding="utf-8"?>
<ds:datastoreItem xmlns:ds="http://schemas.openxmlformats.org/officeDocument/2006/customXml" ds:itemID="{0D9AEB99-F3DF-4214-908C-643320A2B81D}"/>
</file>

<file path=docProps/app.xml><?xml version="1.0" encoding="utf-8"?>
<Properties xmlns="http://schemas.openxmlformats.org/officeDocument/2006/extended-properties" xmlns:vt="http://schemas.openxmlformats.org/officeDocument/2006/docPropsVTypes">
  <Template>Normal</Template>
  <TotalTime>0</TotalTime>
  <Pages>21</Pages>
  <Words>3496</Words>
  <Characters>19929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KẾ HOẠCH HOẠT ĐỘNG KIỂM SOÁT THỦ TỤC HÀNH CHÍNH NĂM 2012 CỦA BỘ KẾ HOẠCH VÀ ĐẦU TƯ</vt:lpstr>
    </vt:vector>
  </TitlesOfParts>
  <Company>HOME</Company>
  <LinksUpToDate>false</LinksUpToDate>
  <CharactersWithSpaces>23379</CharactersWithSpaces>
  <SharedDoc>false</SharedDoc>
  <HLinks>
    <vt:vector size="12" baseType="variant">
      <vt:variant>
        <vt:i4>1376258</vt:i4>
      </vt:variant>
      <vt:variant>
        <vt:i4>3</vt:i4>
      </vt:variant>
      <vt:variant>
        <vt:i4>0</vt:i4>
      </vt:variant>
      <vt:variant>
        <vt:i4>5</vt:i4>
      </vt:variant>
      <vt:variant>
        <vt:lpwstr>https://thuvienphapluat.vn/phap-luat/tim-van-ban.aspx?keyword=559/Q%C4%90-TTg&amp;area=2&amp;type=0&amp;match=False&amp;vc=True&amp;lan=1</vt:lpwstr>
      </vt:variant>
      <vt:variant>
        <vt:lpwstr/>
      </vt:variant>
      <vt:variant>
        <vt:i4>1376258</vt:i4>
      </vt:variant>
      <vt:variant>
        <vt:i4>0</vt:i4>
      </vt:variant>
      <vt:variant>
        <vt:i4>0</vt:i4>
      </vt:variant>
      <vt:variant>
        <vt:i4>5</vt:i4>
      </vt:variant>
      <vt:variant>
        <vt:lpwstr>https://thuvienphapluat.vn/phap-luat/tim-van-ban.aspx?keyword=559/Q%C4%90-TTg&amp;area=2&amp;type=0&amp;match=False&amp;vc=True&amp;lan=1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KẾ HOẠCH HOẠT ĐỘNG KIỂM SOÁT THỦ TỤC HÀNH CHÍNH NĂM 2012 CỦA BỘ KẾ HOẠCH VÀ ĐẦU TƯ</dc:title>
  <dc:creator>hp</dc:creator>
  <cp:lastModifiedBy>VuTuLE</cp:lastModifiedBy>
  <cp:revision>2</cp:revision>
  <cp:lastPrinted>2019-10-25T09:23:00Z</cp:lastPrinted>
  <dcterms:created xsi:type="dcterms:W3CDTF">2019-11-04T21:57:00Z</dcterms:created>
  <dcterms:modified xsi:type="dcterms:W3CDTF">2019-11-04T21:57:00Z</dcterms:modified>
</cp:coreProperties>
</file>